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12" w:rsidRDefault="003A3DC9">
      <w:pPr>
        <w:pStyle w:val="Sansinterligne"/>
        <w:rPr>
          <w:rFonts w:ascii="Cambria" w:hAnsi="Cambria"/>
          <w:sz w:val="72"/>
          <w:szCs w:val="72"/>
        </w:rPr>
      </w:pPr>
      <w:r w:rsidRPr="003A3DC9">
        <w:rPr>
          <w:noProof/>
          <w:lang w:eastAsia="fr-FR"/>
        </w:rPr>
        <w:pict>
          <v:rect id="Rectangle 3" o:spid="_x0000_s1026" style="position:absolute;margin-left:0;margin-top:0;width:623.75pt;height:62pt;z-index:251656192;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" o:allowincell="f" fillcolor="#4bacc6" strokecolor="#31849b">
            <w10:wrap anchorx="page" anchory="page"/>
          </v:rect>
        </w:pict>
      </w:r>
      <w:r w:rsidRPr="003A3DC9">
        <w:rPr>
          <w:noProof/>
          <w:lang w:eastAsia="fr-FR"/>
        </w:rPr>
        <w:pict>
          <v:rect id="Rectangle 6" o:spid="_x0000_s1029" style="position:absolute;margin-left:31.8pt;margin-top:-20.55pt;width:7.15pt;height:882.7pt;z-index:25165926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" o:allowincell="f" strokecolor="#31849b">
            <w10:wrap anchorx="page" anchory="page"/>
          </v:rect>
        </w:pict>
      </w:r>
      <w:r w:rsidRPr="003A3DC9">
        <w:rPr>
          <w:noProof/>
          <w:lang w:eastAsia="fr-FR"/>
        </w:rPr>
        <w:pict>
          <v:rect id="Rectangle 5" o:spid="_x0000_s1028" style="position:absolute;margin-left:556.25pt;margin-top:-20.55pt;width:7.15pt;height:882.7pt;z-index:25165824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" o:allowincell="f" strokecolor="#31849b">
            <w10:wrap anchorx="page" anchory="page"/>
          </v:rect>
        </w:pict>
      </w:r>
      <w:r w:rsidRPr="003A3DC9">
        <w:rPr>
          <w:noProof/>
          <w:lang w:eastAsia="fr-FR"/>
        </w:rPr>
        <w:pict>
          <v:rect id="Rectangle 4" o:spid="_x0000_s1027" style="position:absolute;margin-left:-14.4pt;margin-top:.5pt;width:623.9pt;height:62.8pt;z-index:251657216;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" o:allowincell="f" fillcolor="#4bacc6" strokecolor="#31849b">
            <w10:wrap anchorx="page" anchory="page"/>
          </v:rect>
        </w:pict>
      </w:r>
    </w:p>
    <w:p w:rsidR="00F46212" w:rsidRPr="003805C6" w:rsidRDefault="000F5DCC">
      <w:pPr>
        <w:pStyle w:val="Sansinterligne"/>
        <w:rPr>
          <w:rFonts w:ascii="Tahoma" w:hAnsi="Tahoma" w:cs="Tahoma"/>
          <w:sz w:val="56"/>
          <w:szCs w:val="56"/>
        </w:rPr>
      </w:pPr>
      <w:r w:rsidRPr="003805C6">
        <w:rPr>
          <w:rFonts w:ascii="Tahoma" w:hAnsi="Tahoma" w:cs="Tahoma"/>
          <w:sz w:val="56"/>
          <w:szCs w:val="56"/>
        </w:rPr>
        <w:t>Avis motivé du commissaire - enquêteur</w:t>
      </w:r>
    </w:p>
    <w:p w:rsidR="00921323" w:rsidRPr="003805C6" w:rsidRDefault="003805C6" w:rsidP="00921323">
      <w:pPr>
        <w:pStyle w:val="Sansinterligne"/>
        <w:rPr>
          <w:rFonts w:ascii="Tahoma" w:hAnsi="Tahoma" w:cs="Tahoma"/>
          <w:sz w:val="36"/>
          <w:szCs w:val="36"/>
        </w:rPr>
      </w:pPr>
      <w:r w:rsidRPr="003805C6">
        <w:rPr>
          <w:rFonts w:ascii="Tahoma" w:hAnsi="Tahoma" w:cs="Tahoma"/>
          <w:sz w:val="36"/>
          <w:szCs w:val="36"/>
        </w:rPr>
        <w:t>Relatif à l’enquête parcellaire conjointe à la Déclaration d’Utilité Publique/DUP du captage AEP de LONGUEIL.</w:t>
      </w:r>
    </w:p>
    <w:p w:rsidR="00E0695A" w:rsidRDefault="00E0695A" w:rsidP="00E0695A">
      <w:pPr>
        <w:pStyle w:val="Sansinterligne"/>
        <w:rPr>
          <w:rFonts w:ascii="Cambria" w:hAnsi="Cambria"/>
          <w:sz w:val="36"/>
          <w:szCs w:val="36"/>
        </w:rPr>
      </w:pPr>
    </w:p>
    <w:p w:rsidR="00E0695A" w:rsidRDefault="00E0695A" w:rsidP="00E0695A">
      <w:pPr>
        <w:pStyle w:val="Sansinterligne"/>
        <w:rPr>
          <w:rFonts w:ascii="Cambria" w:hAnsi="Cambria"/>
          <w:sz w:val="36"/>
          <w:szCs w:val="36"/>
        </w:rPr>
      </w:pPr>
    </w:p>
    <w:p w:rsidR="00E0695A" w:rsidRDefault="00E0695A" w:rsidP="00E0695A">
      <w:pPr>
        <w:pStyle w:val="Sansinterligne"/>
        <w:rPr>
          <w:rFonts w:ascii="Cambria" w:hAnsi="Cambria"/>
          <w:sz w:val="36"/>
          <w:szCs w:val="36"/>
        </w:rPr>
      </w:pPr>
    </w:p>
    <w:p w:rsidR="00E0695A" w:rsidRDefault="00E0695A" w:rsidP="00E0695A">
      <w:pPr>
        <w:pStyle w:val="Sansinterligne"/>
        <w:rPr>
          <w:rFonts w:ascii="Cambria" w:hAnsi="Cambria"/>
          <w:b/>
          <w:sz w:val="28"/>
          <w:szCs w:val="28"/>
        </w:rPr>
      </w:pPr>
    </w:p>
    <w:p w:rsidR="00E0695A" w:rsidRDefault="00E0695A" w:rsidP="00E0695A">
      <w:pPr>
        <w:pStyle w:val="Sansinterligne"/>
        <w:rPr>
          <w:rFonts w:ascii="Cambria" w:hAnsi="Cambria"/>
          <w:b/>
          <w:sz w:val="28"/>
          <w:szCs w:val="28"/>
        </w:rPr>
      </w:pPr>
    </w:p>
    <w:p w:rsidR="00E0695A" w:rsidRDefault="00577F2A" w:rsidP="00E0695A">
      <w:pPr>
        <w:pStyle w:val="Sansinterligne"/>
        <w:rPr>
          <w:rFonts w:ascii="Cambria" w:hAnsi="Cambria"/>
          <w:b/>
          <w:sz w:val="28"/>
          <w:szCs w:val="28"/>
        </w:rPr>
      </w:pPr>
      <w:r>
        <w:rPr>
          <w:rFonts w:ascii="Cambria" w:hAnsi="Cambria"/>
          <w:b/>
          <w:sz w:val="28"/>
          <w:szCs w:val="28"/>
        </w:rPr>
        <w:t>24 /05/2017</w:t>
      </w:r>
    </w:p>
    <w:p w:rsidR="00F46212" w:rsidRPr="003E2638" w:rsidRDefault="006750C8">
      <w:pPr>
        <w:pStyle w:val="Sansinterligne"/>
        <w:rPr>
          <w:rFonts w:ascii="Cambria" w:hAnsi="Cambria"/>
          <w:b/>
          <w:sz w:val="28"/>
          <w:szCs w:val="28"/>
        </w:rPr>
      </w:pPr>
      <w:r w:rsidRPr="003E2638">
        <w:rPr>
          <w:rFonts w:ascii="Cambria" w:hAnsi="Cambria"/>
          <w:b/>
          <w:sz w:val="28"/>
          <w:szCs w:val="28"/>
        </w:rPr>
        <w:t>Rédacteur : Jean Luc LAINE, Commissaire Enquêteur</w:t>
      </w:r>
    </w:p>
    <w:p w:rsidR="00F46212" w:rsidRDefault="00F46212">
      <w:pPr>
        <w:pStyle w:val="Sansinterligne"/>
      </w:pPr>
    </w:p>
    <w:p w:rsidR="00F46212" w:rsidRDefault="00F46212"/>
    <w:p w:rsidR="001A7C1D" w:rsidRPr="00630CC0" w:rsidRDefault="001A7C1D">
      <w:pPr>
        <w:rPr>
          <w:sz w:val="17"/>
          <w:szCs w:val="17"/>
        </w:rPr>
      </w:pPr>
    </w:p>
    <w:p w:rsidR="001A7C1D" w:rsidRPr="00630CC0" w:rsidRDefault="001A7C1D">
      <w:pPr>
        <w:rPr>
          <w:sz w:val="17"/>
          <w:szCs w:val="17"/>
        </w:rPr>
      </w:pPr>
    </w:p>
    <w:p w:rsidR="001A7C1D" w:rsidRPr="00630CC0" w:rsidRDefault="001A7C1D">
      <w:pPr>
        <w:rPr>
          <w:sz w:val="17"/>
          <w:szCs w:val="17"/>
        </w:rPr>
      </w:pPr>
    </w:p>
    <w:p w:rsidR="001A7C1D" w:rsidRPr="00630CC0" w:rsidRDefault="001A7C1D">
      <w:pPr>
        <w:rPr>
          <w:sz w:val="17"/>
          <w:szCs w:val="17"/>
        </w:rPr>
      </w:pPr>
    </w:p>
    <w:p w:rsidR="001A7C1D" w:rsidRPr="00630CC0" w:rsidRDefault="00AB6C21" w:rsidP="00AB6C21">
      <w:pPr>
        <w:jc w:val="center"/>
        <w:rPr>
          <w:sz w:val="17"/>
          <w:szCs w:val="17"/>
        </w:rPr>
      </w:pPr>
      <w:r>
        <w:rPr>
          <w:noProof/>
          <w:sz w:val="17"/>
          <w:szCs w:val="17"/>
          <w:lang w:eastAsia="fr-FR"/>
        </w:rPr>
        <w:drawing>
          <wp:inline distT="0" distB="0" distL="0" distR="0">
            <wp:extent cx="5229225" cy="2657475"/>
            <wp:effectExtent l="19050" t="0" r="9525" b="0"/>
            <wp:docPr id="1" name="Image 1" descr="G:\enquête publique Longueil captage AEP\photo couver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quête publique Longueil captage AEP\photo couverture 1.jpg"/>
                    <pic:cNvPicPr>
                      <a:picLocks noChangeAspect="1" noChangeArrowheads="1"/>
                    </pic:cNvPicPr>
                  </pic:nvPicPr>
                  <pic:blipFill>
                    <a:blip r:embed="rId8" cstate="print"/>
                    <a:srcRect/>
                    <a:stretch>
                      <a:fillRect/>
                    </a:stretch>
                  </pic:blipFill>
                  <pic:spPr bwMode="auto">
                    <a:xfrm>
                      <a:off x="0" y="0"/>
                      <a:ext cx="5229225" cy="2657475"/>
                    </a:xfrm>
                    <a:prstGeom prst="rect">
                      <a:avLst/>
                    </a:prstGeom>
                    <a:noFill/>
                    <a:ln w="9525">
                      <a:noFill/>
                      <a:miter lim="800000"/>
                      <a:headEnd/>
                      <a:tailEnd/>
                    </a:ln>
                  </pic:spPr>
                </pic:pic>
              </a:graphicData>
            </a:graphic>
          </wp:inline>
        </w:drawing>
      </w:r>
    </w:p>
    <w:p w:rsidR="001A7C1D" w:rsidRPr="00630CC0" w:rsidRDefault="001A7C1D">
      <w:pPr>
        <w:rPr>
          <w:sz w:val="17"/>
          <w:szCs w:val="17"/>
        </w:rPr>
      </w:pPr>
    </w:p>
    <w:p w:rsidR="001A7C1D" w:rsidRPr="00630CC0" w:rsidRDefault="001A7C1D">
      <w:pPr>
        <w:rPr>
          <w:sz w:val="17"/>
          <w:szCs w:val="17"/>
        </w:rPr>
      </w:pPr>
    </w:p>
    <w:p w:rsidR="00AB6C21" w:rsidRDefault="00AB6C21" w:rsidP="001A7C1D">
      <w:pPr>
        <w:jc w:val="center"/>
        <w:rPr>
          <w:sz w:val="17"/>
          <w:szCs w:val="17"/>
        </w:rPr>
      </w:pPr>
    </w:p>
    <w:p w:rsidR="001A7C1D" w:rsidRPr="008D6FDC" w:rsidRDefault="008D6FDC" w:rsidP="001A7C1D">
      <w:pPr>
        <w:jc w:val="center"/>
        <w:rPr>
          <w:rFonts w:ascii="Tahoma" w:hAnsi="Tahoma" w:cs="Tahoma"/>
          <w:b/>
          <w:sz w:val="32"/>
          <w:szCs w:val="32"/>
        </w:rPr>
      </w:pPr>
      <w:r>
        <w:rPr>
          <w:rFonts w:ascii="Tahoma" w:hAnsi="Tahoma" w:cs="Tahoma"/>
          <w:b/>
          <w:sz w:val="32"/>
          <w:szCs w:val="32"/>
        </w:rPr>
        <w:lastRenderedPageBreak/>
        <w:t>S</w:t>
      </w:r>
      <w:r w:rsidR="001A7C1D" w:rsidRPr="008D6FDC">
        <w:rPr>
          <w:rFonts w:ascii="Tahoma" w:hAnsi="Tahoma" w:cs="Tahoma"/>
          <w:b/>
          <w:sz w:val="32"/>
          <w:szCs w:val="32"/>
        </w:rPr>
        <w:t>OMMAIRE</w:t>
      </w:r>
    </w:p>
    <w:p w:rsidR="00673201" w:rsidRPr="008D6FDC" w:rsidRDefault="00673201" w:rsidP="001A7C1D">
      <w:pPr>
        <w:jc w:val="center"/>
        <w:rPr>
          <w:rFonts w:ascii="Tahoma" w:hAnsi="Tahoma" w:cs="Tahoma"/>
          <w:b/>
          <w:color w:val="365F91"/>
        </w:rPr>
      </w:pPr>
    </w:p>
    <w:p w:rsidR="000F5DCC" w:rsidRPr="008D6FDC" w:rsidRDefault="000F5DCC" w:rsidP="000F5DCC">
      <w:pPr>
        <w:rPr>
          <w:rFonts w:ascii="Tahoma" w:hAnsi="Tahoma" w:cs="Tahoma"/>
          <w:b/>
          <w:color w:val="365F91"/>
          <w:sz w:val="28"/>
          <w:szCs w:val="28"/>
        </w:rPr>
      </w:pPr>
      <w:r w:rsidRPr="008D6FDC">
        <w:rPr>
          <w:rFonts w:ascii="Tahoma" w:hAnsi="Tahoma" w:cs="Tahoma"/>
          <w:b/>
          <w:color w:val="365F91"/>
          <w:sz w:val="28"/>
          <w:szCs w:val="28"/>
        </w:rPr>
        <w:t>1</w:t>
      </w:r>
      <w:r w:rsidR="004754C5" w:rsidRPr="008D6FDC">
        <w:rPr>
          <w:rFonts w:ascii="Tahoma" w:hAnsi="Tahoma" w:cs="Tahoma"/>
          <w:b/>
          <w:color w:val="365F91"/>
          <w:sz w:val="28"/>
          <w:szCs w:val="28"/>
        </w:rPr>
        <w:t xml:space="preserve">. </w:t>
      </w:r>
      <w:r w:rsidRPr="008D6FDC">
        <w:rPr>
          <w:rFonts w:ascii="Tahoma" w:hAnsi="Tahoma" w:cs="Tahoma"/>
          <w:b/>
          <w:color w:val="365F91"/>
          <w:sz w:val="28"/>
          <w:szCs w:val="28"/>
        </w:rPr>
        <w:t>R</w:t>
      </w:r>
      <w:r w:rsidR="007135AE" w:rsidRPr="008D6FDC">
        <w:rPr>
          <w:rFonts w:ascii="Tahoma" w:hAnsi="Tahoma" w:cs="Tahoma"/>
          <w:b/>
          <w:color w:val="365F91"/>
          <w:sz w:val="28"/>
          <w:szCs w:val="28"/>
        </w:rPr>
        <w:t>appel succinct</w:t>
      </w:r>
      <w:r w:rsidRPr="008D6FDC">
        <w:rPr>
          <w:rFonts w:ascii="Tahoma" w:hAnsi="Tahoma" w:cs="Tahoma"/>
          <w:b/>
          <w:color w:val="365F91"/>
          <w:sz w:val="28"/>
          <w:szCs w:val="28"/>
        </w:rPr>
        <w:t xml:space="preserve"> de l’objet de l’enquête publique </w:t>
      </w:r>
      <w:r w:rsidR="003805C6">
        <w:rPr>
          <w:rFonts w:ascii="Tahoma" w:hAnsi="Tahoma" w:cs="Tahoma"/>
          <w:b/>
          <w:color w:val="365F91"/>
          <w:sz w:val="28"/>
          <w:szCs w:val="28"/>
        </w:rPr>
        <w:t xml:space="preserve">conjointe </w:t>
      </w:r>
      <w:r w:rsidRPr="008D6FDC">
        <w:rPr>
          <w:rFonts w:ascii="Tahoma" w:hAnsi="Tahoma" w:cs="Tahoma"/>
          <w:b/>
          <w:color w:val="365F91"/>
          <w:sz w:val="28"/>
          <w:szCs w:val="28"/>
        </w:rPr>
        <w:t>et des éléments essentiels la concernant</w:t>
      </w:r>
    </w:p>
    <w:p w:rsidR="00E0695A" w:rsidRDefault="004754C5" w:rsidP="000F5DCC">
      <w:pPr>
        <w:rPr>
          <w:rFonts w:ascii="Tahoma" w:hAnsi="Tahoma" w:cs="Tahoma"/>
          <w:sz w:val="28"/>
          <w:szCs w:val="28"/>
        </w:rPr>
      </w:pPr>
      <w:r w:rsidRPr="008D6FDC">
        <w:rPr>
          <w:rFonts w:ascii="Tahoma" w:hAnsi="Tahoma" w:cs="Tahoma"/>
          <w:b/>
          <w:color w:val="365F91"/>
          <w:sz w:val="28"/>
          <w:szCs w:val="28"/>
        </w:rPr>
        <w:t>2. Avis personnel du commis</w:t>
      </w:r>
      <w:r w:rsidR="003805C6">
        <w:rPr>
          <w:rFonts w:ascii="Tahoma" w:hAnsi="Tahoma" w:cs="Tahoma"/>
          <w:b/>
          <w:color w:val="365F91"/>
          <w:sz w:val="28"/>
          <w:szCs w:val="28"/>
        </w:rPr>
        <w:t xml:space="preserve">saire enquêteur sur le </w:t>
      </w:r>
      <w:r w:rsidRPr="008D6FDC">
        <w:rPr>
          <w:rFonts w:ascii="Tahoma" w:hAnsi="Tahoma" w:cs="Tahoma"/>
          <w:b/>
          <w:color w:val="365F91"/>
          <w:sz w:val="28"/>
          <w:szCs w:val="28"/>
        </w:rPr>
        <w:t xml:space="preserve"> projet soumis à enquête publique</w:t>
      </w:r>
      <w:r w:rsidRPr="008D6FDC">
        <w:rPr>
          <w:rFonts w:ascii="Tahoma" w:hAnsi="Tahoma" w:cs="Tahoma"/>
          <w:b/>
          <w:color w:val="365F91"/>
          <w:sz w:val="28"/>
          <w:szCs w:val="28"/>
        </w:rPr>
        <w:br/>
      </w:r>
      <w:r w:rsidRPr="008D6FDC">
        <w:rPr>
          <w:rFonts w:ascii="Tahoma" w:hAnsi="Tahoma" w:cs="Tahoma"/>
          <w:b/>
          <w:color w:val="365F91"/>
          <w:sz w:val="28"/>
          <w:szCs w:val="28"/>
        </w:rPr>
        <w:tab/>
      </w:r>
      <w:r w:rsidRPr="008D6FDC">
        <w:rPr>
          <w:rFonts w:ascii="Tahoma" w:hAnsi="Tahoma" w:cs="Tahoma"/>
          <w:sz w:val="28"/>
          <w:szCs w:val="28"/>
        </w:rPr>
        <w:t>- avis proprement dit</w:t>
      </w:r>
      <w:r w:rsidRPr="008D6FDC">
        <w:rPr>
          <w:rFonts w:ascii="Tahoma" w:hAnsi="Tahoma" w:cs="Tahoma"/>
          <w:sz w:val="28"/>
          <w:szCs w:val="28"/>
        </w:rPr>
        <w:br/>
      </w:r>
      <w:r w:rsidRPr="008D6FDC">
        <w:rPr>
          <w:rFonts w:ascii="Tahoma" w:hAnsi="Tahoma" w:cs="Tahoma"/>
          <w:sz w:val="28"/>
          <w:szCs w:val="28"/>
        </w:rPr>
        <w:tab/>
        <w:t>- exposé des motivatio</w:t>
      </w:r>
      <w:r w:rsidR="003A092E">
        <w:rPr>
          <w:rFonts w:ascii="Tahoma" w:hAnsi="Tahoma" w:cs="Tahoma"/>
          <w:sz w:val="28"/>
          <w:szCs w:val="28"/>
        </w:rPr>
        <w:t>ns ayant conduit le commissaire</w:t>
      </w:r>
      <w:r w:rsidRPr="008D6FDC">
        <w:rPr>
          <w:rFonts w:ascii="Tahoma" w:hAnsi="Tahoma" w:cs="Tahoma"/>
          <w:sz w:val="28"/>
          <w:szCs w:val="28"/>
        </w:rPr>
        <w:br/>
      </w:r>
      <w:r w:rsidRPr="008D6FDC">
        <w:rPr>
          <w:rFonts w:ascii="Tahoma" w:hAnsi="Tahoma" w:cs="Tahoma"/>
          <w:sz w:val="28"/>
          <w:szCs w:val="28"/>
        </w:rPr>
        <w:tab/>
        <w:t>enquêteur à donne</w:t>
      </w:r>
      <w:r w:rsidR="00AD11A5" w:rsidRPr="008D6FDC">
        <w:rPr>
          <w:rFonts w:ascii="Tahoma" w:hAnsi="Tahoma" w:cs="Tahoma"/>
          <w:sz w:val="28"/>
          <w:szCs w:val="28"/>
        </w:rPr>
        <w:t>r cet avis</w:t>
      </w:r>
    </w:p>
    <w:p w:rsidR="00AD11A5" w:rsidRPr="008D6FDC" w:rsidRDefault="00E0695A" w:rsidP="000F5DCC">
      <w:pPr>
        <w:rPr>
          <w:rFonts w:ascii="Tahoma" w:hAnsi="Tahoma" w:cs="Tahoma"/>
          <w:sz w:val="28"/>
          <w:szCs w:val="28"/>
        </w:rPr>
      </w:pPr>
      <w:r w:rsidRPr="00E0695A">
        <w:rPr>
          <w:rFonts w:ascii="Tahoma" w:hAnsi="Tahoma" w:cs="Tahoma"/>
          <w:b/>
          <w:color w:val="365F91"/>
          <w:sz w:val="28"/>
          <w:szCs w:val="28"/>
        </w:rPr>
        <w:t>3. Recommandations du commissaire enquêteur</w:t>
      </w:r>
    </w:p>
    <w:p w:rsidR="00010A4C" w:rsidRPr="001B45D1" w:rsidRDefault="00010A4C" w:rsidP="000F5DCC">
      <w:pPr>
        <w:rPr>
          <w:rFonts w:ascii="Trebuchet MS" w:hAnsi="Trebuchet MS"/>
          <w:b/>
          <w:color w:val="365F91"/>
          <w:sz w:val="28"/>
          <w:szCs w:val="28"/>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EB104A" w:rsidRPr="00630CC0" w:rsidRDefault="00EB104A" w:rsidP="00673201">
      <w:pPr>
        <w:rPr>
          <w:rFonts w:ascii="Trebuchet MS" w:hAnsi="Trebuchet MS"/>
          <w:b/>
        </w:rPr>
      </w:pPr>
    </w:p>
    <w:p w:rsidR="00D63C0E" w:rsidRDefault="00D63C0E" w:rsidP="001B45D1">
      <w:pPr>
        <w:jc w:val="center"/>
        <w:rPr>
          <w:rFonts w:ascii="Trebuchet MS" w:hAnsi="Trebuchet MS"/>
          <w:b/>
          <w:color w:val="365F91"/>
          <w:sz w:val="28"/>
          <w:szCs w:val="28"/>
        </w:rPr>
      </w:pPr>
    </w:p>
    <w:p w:rsidR="00BF1EFB" w:rsidRDefault="00BF1EFB" w:rsidP="001B45D1">
      <w:pPr>
        <w:jc w:val="center"/>
        <w:rPr>
          <w:rFonts w:ascii="Trebuchet MS" w:hAnsi="Trebuchet MS"/>
          <w:b/>
          <w:color w:val="365F91"/>
          <w:sz w:val="28"/>
          <w:szCs w:val="28"/>
        </w:rPr>
      </w:pPr>
    </w:p>
    <w:p w:rsidR="00BF1EFB" w:rsidRDefault="00BF1EFB" w:rsidP="001B45D1">
      <w:pPr>
        <w:jc w:val="center"/>
        <w:rPr>
          <w:rFonts w:ascii="Trebuchet MS" w:hAnsi="Trebuchet MS"/>
          <w:b/>
          <w:color w:val="365F91"/>
          <w:sz w:val="28"/>
          <w:szCs w:val="28"/>
        </w:rPr>
      </w:pPr>
    </w:p>
    <w:p w:rsidR="00C71611" w:rsidRDefault="00C71611" w:rsidP="001B45D1">
      <w:pPr>
        <w:jc w:val="center"/>
        <w:rPr>
          <w:rFonts w:ascii="Trebuchet MS" w:hAnsi="Trebuchet MS"/>
          <w:b/>
          <w:color w:val="365F91"/>
          <w:sz w:val="28"/>
          <w:szCs w:val="28"/>
        </w:rPr>
      </w:pPr>
    </w:p>
    <w:p w:rsidR="00013239" w:rsidRDefault="00013239" w:rsidP="001B45D1">
      <w:pPr>
        <w:jc w:val="center"/>
        <w:rPr>
          <w:rFonts w:ascii="Trebuchet MS" w:hAnsi="Trebuchet MS"/>
          <w:b/>
          <w:color w:val="365F91"/>
          <w:sz w:val="28"/>
          <w:szCs w:val="28"/>
        </w:rPr>
      </w:pPr>
    </w:p>
    <w:p w:rsidR="00013239" w:rsidRDefault="00013239" w:rsidP="001B45D1">
      <w:pPr>
        <w:jc w:val="center"/>
        <w:rPr>
          <w:rFonts w:ascii="Trebuchet MS" w:hAnsi="Trebuchet MS"/>
          <w:b/>
          <w:color w:val="365F91"/>
          <w:sz w:val="28"/>
          <w:szCs w:val="28"/>
        </w:rPr>
      </w:pPr>
    </w:p>
    <w:p w:rsidR="003805C6" w:rsidRDefault="00B9619E" w:rsidP="00B41C11">
      <w:pPr>
        <w:rPr>
          <w:rFonts w:ascii="Tahoma" w:hAnsi="Tahoma" w:cs="Tahoma"/>
          <w:b/>
          <w:color w:val="365F91"/>
          <w:sz w:val="28"/>
          <w:szCs w:val="28"/>
        </w:rPr>
      </w:pPr>
      <w:r w:rsidRPr="008D6FDC">
        <w:rPr>
          <w:rFonts w:ascii="Tahoma" w:hAnsi="Tahoma" w:cs="Tahoma"/>
          <w:b/>
          <w:color w:val="365F91"/>
          <w:sz w:val="28"/>
          <w:szCs w:val="28"/>
        </w:rPr>
        <w:lastRenderedPageBreak/>
        <w:t xml:space="preserve">1 </w:t>
      </w:r>
      <w:r w:rsidR="0055713A" w:rsidRPr="008D6FDC">
        <w:rPr>
          <w:rFonts w:ascii="Tahoma" w:hAnsi="Tahoma" w:cs="Tahoma"/>
          <w:b/>
          <w:color w:val="365F91"/>
          <w:sz w:val="28"/>
          <w:szCs w:val="28"/>
        </w:rPr>
        <w:t>Rappel succi</w:t>
      </w:r>
      <w:r w:rsidR="00385E14" w:rsidRPr="008D6FDC">
        <w:rPr>
          <w:rFonts w:ascii="Tahoma" w:hAnsi="Tahoma" w:cs="Tahoma"/>
          <w:b/>
          <w:color w:val="365F91"/>
          <w:sz w:val="28"/>
          <w:szCs w:val="28"/>
        </w:rPr>
        <w:t>n</w:t>
      </w:r>
      <w:r w:rsidR="0055713A" w:rsidRPr="008D6FDC">
        <w:rPr>
          <w:rFonts w:ascii="Tahoma" w:hAnsi="Tahoma" w:cs="Tahoma"/>
          <w:b/>
          <w:color w:val="365F91"/>
          <w:sz w:val="28"/>
          <w:szCs w:val="28"/>
        </w:rPr>
        <w:t>c</w:t>
      </w:r>
      <w:r w:rsidR="00385E14" w:rsidRPr="008D6FDC">
        <w:rPr>
          <w:rFonts w:ascii="Tahoma" w:hAnsi="Tahoma" w:cs="Tahoma"/>
          <w:b/>
          <w:color w:val="365F91"/>
          <w:sz w:val="28"/>
          <w:szCs w:val="28"/>
        </w:rPr>
        <w:t>t de l’objet de l’enquête publique et des éléments essentiels la concernant</w:t>
      </w:r>
    </w:p>
    <w:p w:rsidR="003805C6" w:rsidRDefault="003805C6" w:rsidP="003805C6">
      <w:pPr>
        <w:rPr>
          <w:rFonts w:ascii="Tahoma" w:hAnsi="Tahoma" w:cs="Tahoma"/>
          <w:sz w:val="24"/>
          <w:szCs w:val="24"/>
        </w:rPr>
      </w:pPr>
      <w:r w:rsidRPr="003805C6">
        <w:rPr>
          <w:rFonts w:ascii="Tahoma" w:hAnsi="Tahoma" w:cs="Tahoma"/>
          <w:sz w:val="24"/>
          <w:szCs w:val="24"/>
        </w:rPr>
        <w:t xml:space="preserve">Cette enquête publique conjointe a concerné d’une part  la demande présentée  par la Communauté d'Agglomération de la région Dieppoise en vue de la Déclaration d'Utilité Publique (DUP) et l'instauration des périmètres de protection du captage AEP de LONGUEIL et d’autre part </w:t>
      </w:r>
      <w:r>
        <w:rPr>
          <w:rFonts w:ascii="Tahoma" w:hAnsi="Tahoma" w:cs="Tahoma"/>
          <w:sz w:val="24"/>
          <w:szCs w:val="24"/>
        </w:rPr>
        <w:t>l'enquête parcellaire associée.</w:t>
      </w:r>
      <w:r>
        <w:rPr>
          <w:rFonts w:ascii="Tahoma" w:hAnsi="Tahoma" w:cs="Tahoma"/>
          <w:sz w:val="24"/>
          <w:szCs w:val="24"/>
        </w:rPr>
        <w:br/>
      </w:r>
      <w:r w:rsidRPr="003805C6">
        <w:rPr>
          <w:rFonts w:ascii="Tahoma" w:hAnsi="Tahoma" w:cs="Tahoma"/>
          <w:sz w:val="24"/>
          <w:szCs w:val="24"/>
        </w:rPr>
        <w:t>Cette enquête publique "parcellaire" ayant  pour but de procéder contradictoirement à la détermination des parcelles à exproprier, ainsi qu'à rechercher les propriétaires, les titulaires de droits réels et les autres intéressés. Restant bien entendu que dans le cas présent, il ne s'agissait pas d'exproprier, mais d'identifier les parcelles et leurs ayant droit directement concernés, notamment par le Périmètre de Protection Rapproché/PPR ; en vue de les informer des contraintes liées à la mise en place d'une DUP autour dudit captage, de proposer des indemnisations appropriées et de recevoir les observations des dits ayant droit.</w:t>
      </w:r>
    </w:p>
    <w:p w:rsidR="00E55702" w:rsidRDefault="00121D7C" w:rsidP="00121D7C">
      <w:pPr>
        <w:rPr>
          <w:rFonts w:ascii="Tahoma" w:hAnsi="Tahoma" w:cs="Tahoma"/>
          <w:sz w:val="24"/>
          <w:szCs w:val="24"/>
        </w:rPr>
      </w:pPr>
      <w:r w:rsidRPr="00121D7C">
        <w:rPr>
          <w:rFonts w:ascii="Tahoma" w:hAnsi="Tahoma" w:cs="Tahoma"/>
          <w:sz w:val="24"/>
          <w:szCs w:val="24"/>
        </w:rPr>
        <w:t>Ce projet est a</w:t>
      </w:r>
      <w:r>
        <w:rPr>
          <w:rFonts w:ascii="Tahoma" w:hAnsi="Tahoma" w:cs="Tahoma"/>
          <w:sz w:val="24"/>
          <w:szCs w:val="24"/>
        </w:rPr>
        <w:t>ssocié à des enjeux importants:</w:t>
      </w:r>
      <w:r>
        <w:rPr>
          <w:rFonts w:ascii="Tahoma" w:hAnsi="Tahoma" w:cs="Tahoma"/>
          <w:sz w:val="24"/>
          <w:szCs w:val="24"/>
        </w:rPr>
        <w:br/>
        <w:t>1/Des enjeux de Santé Publique</w:t>
      </w:r>
      <w:r>
        <w:rPr>
          <w:rFonts w:ascii="Tahoma" w:hAnsi="Tahoma" w:cs="Tahoma"/>
          <w:sz w:val="24"/>
          <w:szCs w:val="24"/>
        </w:rPr>
        <w:br/>
      </w:r>
      <w:r w:rsidRPr="00121D7C">
        <w:rPr>
          <w:rFonts w:ascii="Tahoma" w:hAnsi="Tahoma" w:cs="Tahoma"/>
          <w:sz w:val="24"/>
          <w:szCs w:val="24"/>
        </w:rPr>
        <w:t>Les risques sanitaires liés à l'eau sont dus à l'utilisation d'une eau pol</w:t>
      </w:r>
      <w:r>
        <w:rPr>
          <w:rFonts w:ascii="Tahoma" w:hAnsi="Tahoma" w:cs="Tahoma"/>
          <w:sz w:val="24"/>
          <w:szCs w:val="24"/>
        </w:rPr>
        <w:t>luée, impropre à l'usage voulu.</w:t>
      </w:r>
      <w:r>
        <w:rPr>
          <w:rFonts w:ascii="Tahoma" w:hAnsi="Tahoma" w:cs="Tahoma"/>
          <w:sz w:val="24"/>
          <w:szCs w:val="24"/>
        </w:rPr>
        <w:br/>
      </w:r>
      <w:r w:rsidRPr="00121D7C">
        <w:rPr>
          <w:rFonts w:ascii="Tahoma" w:hAnsi="Tahoma" w:cs="Tahoma"/>
          <w:sz w:val="24"/>
          <w:szCs w:val="24"/>
        </w:rPr>
        <w:t>En fonction des polluants, le risque sanitaire peut être de nature infectieuse (virus, bactéries, parasites, champignons), chimique (minéral, organique), ou ph</w:t>
      </w:r>
      <w:r>
        <w:rPr>
          <w:rFonts w:ascii="Tahoma" w:hAnsi="Tahoma" w:cs="Tahoma"/>
          <w:sz w:val="24"/>
          <w:szCs w:val="24"/>
        </w:rPr>
        <w:t>ysique (thermique, radioactif).</w:t>
      </w:r>
      <w:r>
        <w:rPr>
          <w:rFonts w:ascii="Tahoma" w:hAnsi="Tahoma" w:cs="Tahoma"/>
          <w:sz w:val="24"/>
          <w:szCs w:val="24"/>
        </w:rPr>
        <w:br/>
      </w:r>
      <w:r w:rsidRPr="00121D7C">
        <w:rPr>
          <w:rFonts w:ascii="Tahoma" w:hAnsi="Tahoma" w:cs="Tahoma"/>
          <w:sz w:val="24"/>
          <w:szCs w:val="24"/>
        </w:rPr>
        <w:t xml:space="preserve">Les risques encourus le sont à plus ou moins longs termes. Certains sont connus et avérés pour la santé, et d'autres </w:t>
      </w:r>
      <w:r>
        <w:rPr>
          <w:rFonts w:ascii="Tahoma" w:hAnsi="Tahoma" w:cs="Tahoma"/>
          <w:sz w:val="24"/>
          <w:szCs w:val="24"/>
        </w:rPr>
        <w:t>sont suspectés voire émergents.</w:t>
      </w:r>
      <w:r>
        <w:rPr>
          <w:rFonts w:ascii="Tahoma" w:hAnsi="Tahoma" w:cs="Tahoma"/>
          <w:sz w:val="24"/>
          <w:szCs w:val="24"/>
        </w:rPr>
        <w:br/>
      </w:r>
      <w:r w:rsidRPr="00121D7C">
        <w:rPr>
          <w:rFonts w:ascii="Tahoma" w:hAnsi="Tahoma" w:cs="Tahoma"/>
          <w:sz w:val="24"/>
          <w:szCs w:val="24"/>
        </w:rPr>
        <w:t xml:space="preserve">Dans le cas qui nous préoccupe, l'enjeu principal du projet est de distribuer aux utilisateurs une eau présentant les </w:t>
      </w:r>
      <w:r w:rsidR="00E55702">
        <w:rPr>
          <w:rFonts w:ascii="Tahoma" w:hAnsi="Tahoma" w:cs="Tahoma"/>
          <w:sz w:val="24"/>
          <w:szCs w:val="24"/>
        </w:rPr>
        <w:t>normes de potabilité adéquates.</w:t>
      </w:r>
      <w:r w:rsidR="00E55702">
        <w:rPr>
          <w:rFonts w:ascii="Tahoma" w:hAnsi="Tahoma" w:cs="Tahoma"/>
          <w:sz w:val="24"/>
          <w:szCs w:val="24"/>
        </w:rPr>
        <w:br/>
      </w:r>
      <w:r>
        <w:rPr>
          <w:rFonts w:ascii="Tahoma" w:hAnsi="Tahoma" w:cs="Tahoma"/>
          <w:sz w:val="24"/>
          <w:szCs w:val="24"/>
        </w:rPr>
        <w:t>2/Les enjeux environnementaux</w:t>
      </w:r>
      <w:r>
        <w:rPr>
          <w:rFonts w:ascii="Tahoma" w:hAnsi="Tahoma" w:cs="Tahoma"/>
          <w:sz w:val="24"/>
          <w:szCs w:val="24"/>
        </w:rPr>
        <w:br/>
      </w:r>
      <w:r w:rsidRPr="00121D7C">
        <w:rPr>
          <w:rFonts w:ascii="Tahoma" w:hAnsi="Tahoma" w:cs="Tahoma"/>
          <w:sz w:val="24"/>
          <w:szCs w:val="24"/>
        </w:rPr>
        <w:t>L'eau "brute" doit être considérée comm</w:t>
      </w:r>
      <w:r>
        <w:rPr>
          <w:rFonts w:ascii="Tahoma" w:hAnsi="Tahoma" w:cs="Tahoma"/>
          <w:sz w:val="24"/>
          <w:szCs w:val="24"/>
        </w:rPr>
        <w:t xml:space="preserve">e un patrimoine pour le futur. </w:t>
      </w:r>
      <w:r>
        <w:rPr>
          <w:rFonts w:ascii="Tahoma" w:hAnsi="Tahoma" w:cs="Tahoma"/>
          <w:sz w:val="24"/>
          <w:szCs w:val="24"/>
        </w:rPr>
        <w:br/>
      </w:r>
      <w:r w:rsidRPr="00121D7C">
        <w:rPr>
          <w:rFonts w:ascii="Tahoma" w:hAnsi="Tahoma" w:cs="Tahoma"/>
          <w:sz w:val="24"/>
          <w:szCs w:val="24"/>
        </w:rPr>
        <w:t>C'est d'ailleurs ce que précisait la Loi sur l'eau du 03 janvier 1992 qui consacrait l'eau en tant que "patrimoine commun de la nation"; renforçant l'impératif de protection de la qualité et de la quantité</w:t>
      </w:r>
      <w:r>
        <w:rPr>
          <w:rFonts w:ascii="Tahoma" w:hAnsi="Tahoma" w:cs="Tahoma"/>
          <w:sz w:val="24"/>
          <w:szCs w:val="24"/>
        </w:rPr>
        <w:t xml:space="preserve"> des ressources d'eau.</w:t>
      </w:r>
      <w:r>
        <w:rPr>
          <w:rFonts w:ascii="Tahoma" w:hAnsi="Tahoma" w:cs="Tahoma"/>
          <w:sz w:val="24"/>
          <w:szCs w:val="24"/>
        </w:rPr>
        <w:br/>
      </w:r>
      <w:r w:rsidRPr="00121D7C">
        <w:rPr>
          <w:rFonts w:ascii="Tahoma" w:hAnsi="Tahoma" w:cs="Tahoma"/>
          <w:sz w:val="24"/>
          <w:szCs w:val="24"/>
        </w:rPr>
        <w:t>Des enjeux très précis concernant ces critères sont  d’ailleurs repris dans le cadre du nouveau SDAGE Seine Normandie 2016-2021 qui fixe  "les orientations fondamentales d'une gestion équilibrée et durable de la ressource en eau et les objectifs de qualité et de quantité des eaux" à atteindre a</w:t>
      </w:r>
      <w:r>
        <w:rPr>
          <w:rFonts w:ascii="Tahoma" w:hAnsi="Tahoma" w:cs="Tahoma"/>
          <w:sz w:val="24"/>
          <w:szCs w:val="24"/>
        </w:rPr>
        <w:t>u niveau du bassin de la Seine.</w:t>
      </w:r>
      <w:r>
        <w:rPr>
          <w:rFonts w:ascii="Tahoma" w:hAnsi="Tahoma" w:cs="Tahoma"/>
          <w:sz w:val="24"/>
          <w:szCs w:val="24"/>
        </w:rPr>
        <w:br/>
      </w:r>
      <w:r w:rsidRPr="00121D7C">
        <w:rPr>
          <w:rFonts w:ascii="Tahoma" w:hAnsi="Tahoma" w:cs="Tahoma"/>
          <w:sz w:val="24"/>
          <w:szCs w:val="24"/>
        </w:rPr>
        <w:t>Ils sont également rappelés dans le programme d'actions visant à protéger les captages d'eau, dont le défi n°5 s'applique à l'alimentation en eau actuelle et futu</w:t>
      </w:r>
      <w:r w:rsidR="00E55702">
        <w:rPr>
          <w:rFonts w:ascii="Tahoma" w:hAnsi="Tahoma" w:cs="Tahoma"/>
          <w:sz w:val="24"/>
          <w:szCs w:val="24"/>
        </w:rPr>
        <w:t>re.</w:t>
      </w:r>
      <w:r w:rsidR="00E55702">
        <w:rPr>
          <w:rFonts w:ascii="Tahoma" w:hAnsi="Tahoma" w:cs="Tahoma"/>
          <w:sz w:val="24"/>
          <w:szCs w:val="24"/>
        </w:rPr>
        <w:br/>
        <w:t xml:space="preserve">3/Des enjeux économiques </w:t>
      </w:r>
      <w:r w:rsidR="00E55702">
        <w:rPr>
          <w:rFonts w:ascii="Tahoma" w:hAnsi="Tahoma" w:cs="Tahoma"/>
          <w:sz w:val="24"/>
          <w:szCs w:val="24"/>
        </w:rPr>
        <w:br/>
      </w:r>
      <w:r w:rsidRPr="00121D7C">
        <w:rPr>
          <w:rFonts w:ascii="Tahoma" w:hAnsi="Tahoma" w:cs="Tahoma"/>
          <w:sz w:val="24"/>
          <w:szCs w:val="24"/>
        </w:rPr>
        <w:t xml:space="preserve">Ils concernent trois acteurs dans la cadre de cette enquête: le gestionnaire de l'eau, les usagers de l'eau et les agriculteurs propriétaires et exploitants des parcelles </w:t>
      </w:r>
      <w:r w:rsidRPr="00121D7C">
        <w:rPr>
          <w:rFonts w:ascii="Tahoma" w:hAnsi="Tahoma" w:cs="Tahoma"/>
          <w:sz w:val="24"/>
          <w:szCs w:val="24"/>
        </w:rPr>
        <w:lastRenderedPageBreak/>
        <w:t>concernés par les périmètres de protection (particulièrement le périmètr</w:t>
      </w:r>
      <w:r>
        <w:rPr>
          <w:rFonts w:ascii="Tahoma" w:hAnsi="Tahoma" w:cs="Tahoma"/>
          <w:sz w:val="24"/>
          <w:szCs w:val="24"/>
        </w:rPr>
        <w:t>e de protection rapproché/PPR).</w:t>
      </w:r>
      <w:r>
        <w:rPr>
          <w:rFonts w:ascii="Tahoma" w:hAnsi="Tahoma" w:cs="Tahoma"/>
          <w:sz w:val="24"/>
          <w:szCs w:val="24"/>
        </w:rPr>
        <w:br/>
      </w:r>
      <w:r w:rsidRPr="00121D7C">
        <w:rPr>
          <w:rFonts w:ascii="Tahoma" w:hAnsi="Tahoma" w:cs="Tahoma"/>
          <w:sz w:val="24"/>
          <w:szCs w:val="24"/>
        </w:rPr>
        <w:t>En ce qui concerne le gestionnaire, celui -ci doit gérer le captage "en bon père de famille", tout en étant un gestionnaire attentif des fonds publics. Il doit donc équilibrer les coûts de mise en place des périmètres de protection et la gestion postérieure de l'installation et leur incidence s</w:t>
      </w:r>
      <w:r>
        <w:rPr>
          <w:rFonts w:ascii="Tahoma" w:hAnsi="Tahoma" w:cs="Tahoma"/>
          <w:sz w:val="24"/>
          <w:szCs w:val="24"/>
        </w:rPr>
        <w:t>ur le prix de l'eau distribuée.</w:t>
      </w:r>
      <w:r>
        <w:rPr>
          <w:rFonts w:ascii="Tahoma" w:hAnsi="Tahoma" w:cs="Tahoma"/>
          <w:sz w:val="24"/>
          <w:szCs w:val="24"/>
        </w:rPr>
        <w:br/>
      </w:r>
      <w:r w:rsidRPr="00121D7C">
        <w:rPr>
          <w:rFonts w:ascii="Tahoma" w:hAnsi="Tahoma" w:cs="Tahoma"/>
          <w:sz w:val="24"/>
          <w:szCs w:val="24"/>
        </w:rPr>
        <w:t>L'usager pour sa part doit pouvoir utiliser une eau présentant un r</w:t>
      </w:r>
      <w:r>
        <w:rPr>
          <w:rFonts w:ascii="Tahoma" w:hAnsi="Tahoma" w:cs="Tahoma"/>
          <w:sz w:val="24"/>
          <w:szCs w:val="24"/>
        </w:rPr>
        <w:t>apport qualité/prix acceptable.</w:t>
      </w:r>
      <w:r>
        <w:rPr>
          <w:rFonts w:ascii="Tahoma" w:hAnsi="Tahoma" w:cs="Tahoma"/>
          <w:sz w:val="24"/>
          <w:szCs w:val="24"/>
        </w:rPr>
        <w:br/>
      </w:r>
      <w:r w:rsidRPr="00121D7C">
        <w:rPr>
          <w:rFonts w:ascii="Tahoma" w:hAnsi="Tahoma" w:cs="Tahoma"/>
          <w:sz w:val="24"/>
          <w:szCs w:val="24"/>
        </w:rPr>
        <w:t>Enfin les agriculteurs concernés par la mise en place des périmètres de protection "contraignant", particulièrement le Périmètre de Protection Rapproché/PPR ne doivent pas se trouver lésés dans leurs revenus par les servitudes q</w:t>
      </w:r>
      <w:r>
        <w:rPr>
          <w:rFonts w:ascii="Tahoma" w:hAnsi="Tahoma" w:cs="Tahoma"/>
          <w:sz w:val="24"/>
          <w:szCs w:val="24"/>
        </w:rPr>
        <w:t>ui vont grever leurs parcelles.</w:t>
      </w:r>
    </w:p>
    <w:p w:rsidR="00121D7C" w:rsidRPr="00121D7C" w:rsidRDefault="00121D7C" w:rsidP="00121D7C">
      <w:pPr>
        <w:rPr>
          <w:rFonts w:ascii="Tahoma" w:hAnsi="Tahoma" w:cs="Tahoma"/>
          <w:sz w:val="24"/>
          <w:szCs w:val="24"/>
        </w:rPr>
      </w:pPr>
      <w:r w:rsidRPr="00121D7C">
        <w:rPr>
          <w:rFonts w:ascii="Tahoma" w:hAnsi="Tahoma" w:cs="Tahoma"/>
          <w:sz w:val="24"/>
          <w:szCs w:val="24"/>
        </w:rPr>
        <w:t>Il a donc été important de vérifier dans le cadre</w:t>
      </w:r>
      <w:r>
        <w:rPr>
          <w:rFonts w:ascii="Tahoma" w:hAnsi="Tahoma" w:cs="Tahoma"/>
          <w:sz w:val="24"/>
          <w:szCs w:val="24"/>
        </w:rPr>
        <w:t xml:space="preserve"> de cette enquête publique que:</w:t>
      </w:r>
      <w:r>
        <w:rPr>
          <w:rFonts w:ascii="Tahoma" w:hAnsi="Tahoma" w:cs="Tahoma"/>
          <w:sz w:val="24"/>
          <w:szCs w:val="24"/>
        </w:rPr>
        <w:br/>
      </w:r>
      <w:r w:rsidRPr="00121D7C">
        <w:rPr>
          <w:rFonts w:ascii="Tahoma" w:hAnsi="Tahoma" w:cs="Tahoma"/>
          <w:sz w:val="24"/>
          <w:szCs w:val="24"/>
        </w:rPr>
        <w:t>- la réglementation a é</w:t>
      </w:r>
      <w:r>
        <w:rPr>
          <w:rFonts w:ascii="Tahoma" w:hAnsi="Tahoma" w:cs="Tahoma"/>
          <w:sz w:val="24"/>
          <w:szCs w:val="24"/>
        </w:rPr>
        <w:t>té pleinement prise en compte ;</w:t>
      </w:r>
      <w:r>
        <w:rPr>
          <w:rFonts w:ascii="Tahoma" w:hAnsi="Tahoma" w:cs="Tahoma"/>
          <w:sz w:val="24"/>
          <w:szCs w:val="24"/>
        </w:rPr>
        <w:br/>
      </w:r>
      <w:r w:rsidRPr="00121D7C">
        <w:rPr>
          <w:rFonts w:ascii="Tahoma" w:hAnsi="Tahoma" w:cs="Tahoma"/>
          <w:sz w:val="24"/>
          <w:szCs w:val="24"/>
        </w:rPr>
        <w:t xml:space="preserve">- l'étude menée  a été complète, particulièrement en ce qui concerne le risque </w:t>
      </w:r>
      <w:r>
        <w:rPr>
          <w:rFonts w:ascii="Tahoma" w:hAnsi="Tahoma" w:cs="Tahoma"/>
          <w:sz w:val="24"/>
          <w:szCs w:val="24"/>
        </w:rPr>
        <w:t xml:space="preserve">sanitaire et l’environnement ; </w:t>
      </w:r>
      <w:r>
        <w:rPr>
          <w:rFonts w:ascii="Tahoma" w:hAnsi="Tahoma" w:cs="Tahoma"/>
          <w:sz w:val="24"/>
          <w:szCs w:val="24"/>
        </w:rPr>
        <w:br/>
      </w:r>
      <w:r w:rsidRPr="00121D7C">
        <w:rPr>
          <w:rFonts w:ascii="Tahoma" w:hAnsi="Tahoma" w:cs="Tahoma"/>
          <w:sz w:val="24"/>
          <w:szCs w:val="24"/>
        </w:rPr>
        <w:t>- le souci de préserver la population et l'environnement était bien présent dan</w:t>
      </w:r>
      <w:r>
        <w:rPr>
          <w:rFonts w:ascii="Tahoma" w:hAnsi="Tahoma" w:cs="Tahoma"/>
          <w:sz w:val="24"/>
          <w:szCs w:val="24"/>
        </w:rPr>
        <w:t>s ses différentes composantes ;</w:t>
      </w:r>
      <w:r>
        <w:rPr>
          <w:rFonts w:ascii="Tahoma" w:hAnsi="Tahoma" w:cs="Tahoma"/>
          <w:sz w:val="24"/>
          <w:szCs w:val="24"/>
        </w:rPr>
        <w:br/>
      </w:r>
      <w:r w:rsidRPr="00121D7C">
        <w:rPr>
          <w:rFonts w:ascii="Tahoma" w:hAnsi="Tahoma" w:cs="Tahoma"/>
          <w:sz w:val="24"/>
          <w:szCs w:val="24"/>
        </w:rPr>
        <w:t>- les propositions faites étaient bien cohérentes avec les textes et les dispositions et plans déjà en place et étaient techni</w:t>
      </w:r>
      <w:r>
        <w:rPr>
          <w:rFonts w:ascii="Tahoma" w:hAnsi="Tahoma" w:cs="Tahoma"/>
          <w:sz w:val="24"/>
          <w:szCs w:val="24"/>
        </w:rPr>
        <w:t>co économiquement acceptables ;</w:t>
      </w:r>
      <w:r>
        <w:rPr>
          <w:rFonts w:ascii="Tahoma" w:hAnsi="Tahoma" w:cs="Tahoma"/>
          <w:sz w:val="24"/>
          <w:szCs w:val="24"/>
        </w:rPr>
        <w:br/>
      </w:r>
      <w:r w:rsidRPr="00121D7C">
        <w:rPr>
          <w:rFonts w:ascii="Tahoma" w:hAnsi="Tahoma" w:cs="Tahoma"/>
          <w:sz w:val="24"/>
          <w:szCs w:val="24"/>
        </w:rPr>
        <w:t>- l'information du public a é</w:t>
      </w:r>
      <w:r>
        <w:rPr>
          <w:rFonts w:ascii="Tahoma" w:hAnsi="Tahoma" w:cs="Tahoma"/>
          <w:sz w:val="24"/>
          <w:szCs w:val="24"/>
        </w:rPr>
        <w:t>té largement réalisée ;</w:t>
      </w:r>
      <w:r>
        <w:rPr>
          <w:rFonts w:ascii="Tahoma" w:hAnsi="Tahoma" w:cs="Tahoma"/>
          <w:sz w:val="24"/>
          <w:szCs w:val="24"/>
        </w:rPr>
        <w:br/>
      </w:r>
      <w:r w:rsidRPr="00121D7C">
        <w:rPr>
          <w:rFonts w:ascii="Tahoma" w:hAnsi="Tahoma" w:cs="Tahoma"/>
          <w:sz w:val="24"/>
          <w:szCs w:val="24"/>
        </w:rPr>
        <w:t>- les intérêts présents ont bien été étudiés, notamment ceux des agriculteurs concernés par le PPR (propriétaires et exploitants) et les consommateurs de l’eau potable fournie dans le cadre de l’Unité de Distribution (UDI) de VARENGEVILLE SUR MER.</w:t>
      </w:r>
    </w:p>
    <w:p w:rsidR="00121D7C" w:rsidRPr="00121D7C" w:rsidRDefault="00121D7C" w:rsidP="00121D7C">
      <w:pPr>
        <w:rPr>
          <w:rFonts w:ascii="Tahoma" w:hAnsi="Tahoma" w:cs="Tahoma"/>
          <w:sz w:val="24"/>
          <w:szCs w:val="24"/>
        </w:rPr>
      </w:pPr>
      <w:r w:rsidRPr="00121D7C">
        <w:rPr>
          <w:rFonts w:ascii="Tahoma" w:hAnsi="Tahoma" w:cs="Tahoma"/>
          <w:sz w:val="24"/>
          <w:szCs w:val="24"/>
        </w:rPr>
        <w:t>Cette enquête publique conjointe  s'est déroulée dans de bonnes conditions, en plein accord avec les textes règlementaires applicables ; l'ordonnance prise par Monsieur le Vice-président du Tribunal  Administratif de ROUEN dans le cadre d’une décision de désignation  datée du  26 janvier 2017  (affaire E17000009/76) et l'arrêté préfectoral pris par Madame la Préfète de la Seine Maritime du 17 février 2017.</w:t>
      </w:r>
    </w:p>
    <w:p w:rsidR="00121D7C" w:rsidRPr="00121D7C" w:rsidRDefault="00121D7C" w:rsidP="00121D7C">
      <w:pPr>
        <w:rPr>
          <w:rFonts w:ascii="Tahoma" w:hAnsi="Tahoma" w:cs="Tahoma"/>
          <w:sz w:val="24"/>
          <w:szCs w:val="24"/>
        </w:rPr>
      </w:pPr>
      <w:r w:rsidRPr="00121D7C">
        <w:rPr>
          <w:rFonts w:ascii="Tahoma" w:hAnsi="Tahoma" w:cs="Tahoma"/>
          <w:sz w:val="24"/>
          <w:szCs w:val="24"/>
        </w:rPr>
        <w:t>L'information du public a été adaptée à la nature du dossier.</w:t>
      </w:r>
    </w:p>
    <w:p w:rsidR="00121D7C" w:rsidRPr="00121D7C" w:rsidRDefault="00121D7C" w:rsidP="00121D7C">
      <w:pPr>
        <w:rPr>
          <w:rFonts w:ascii="Tahoma" w:hAnsi="Tahoma" w:cs="Tahoma"/>
          <w:sz w:val="24"/>
          <w:szCs w:val="24"/>
        </w:rPr>
      </w:pPr>
      <w:r w:rsidRPr="00121D7C">
        <w:rPr>
          <w:rFonts w:ascii="Tahoma" w:hAnsi="Tahoma" w:cs="Tahoma"/>
          <w:sz w:val="24"/>
          <w:szCs w:val="24"/>
        </w:rPr>
        <w:t>Les relations avec le pétitionnaire ont été positives, la disponibilité et le professionnalisme de ses services et des mairies de LONGUEIL et SAINTE MARGUERITE SUR MER ont facilité le bon déroulement de l'enquête publique.</w:t>
      </w:r>
    </w:p>
    <w:p w:rsidR="00121D7C" w:rsidRPr="00121D7C" w:rsidRDefault="00121D7C" w:rsidP="00121D7C">
      <w:pPr>
        <w:rPr>
          <w:rFonts w:ascii="Tahoma" w:hAnsi="Tahoma" w:cs="Tahoma"/>
          <w:sz w:val="24"/>
          <w:szCs w:val="24"/>
        </w:rPr>
      </w:pPr>
      <w:r w:rsidRPr="00121D7C">
        <w:rPr>
          <w:rFonts w:ascii="Tahoma" w:hAnsi="Tahoma" w:cs="Tahoma"/>
          <w:sz w:val="24"/>
          <w:szCs w:val="24"/>
        </w:rPr>
        <w:t>Dans le cadre de cette enquête publique, outre le pétitionnaire Dieppe Maritime, j'ai consulté les organismes et personnes suivants:</w:t>
      </w:r>
      <w:r>
        <w:rPr>
          <w:rFonts w:ascii="Tahoma" w:hAnsi="Tahoma" w:cs="Tahoma"/>
          <w:sz w:val="24"/>
          <w:szCs w:val="24"/>
        </w:rPr>
        <w:br/>
        <w:t>- l’Agence Régionale de Santé/ARS ;</w:t>
      </w:r>
      <w:r>
        <w:rPr>
          <w:rFonts w:ascii="Tahoma" w:hAnsi="Tahoma" w:cs="Tahoma"/>
          <w:sz w:val="24"/>
          <w:szCs w:val="24"/>
        </w:rPr>
        <w:br/>
        <w:t xml:space="preserve">- La Direction  Départementale des Territoires et de la MER/DDTM ;  </w:t>
      </w:r>
      <w:r>
        <w:rPr>
          <w:rFonts w:ascii="Tahoma" w:hAnsi="Tahoma" w:cs="Tahoma"/>
          <w:sz w:val="24"/>
          <w:szCs w:val="24"/>
        </w:rPr>
        <w:br/>
        <w:t>- La Chambre d’Agriculture de Seine Maritime ;</w:t>
      </w:r>
      <w:r>
        <w:rPr>
          <w:rFonts w:ascii="Tahoma" w:hAnsi="Tahoma" w:cs="Tahoma"/>
          <w:sz w:val="24"/>
          <w:szCs w:val="24"/>
        </w:rPr>
        <w:br/>
      </w:r>
      <w:r>
        <w:rPr>
          <w:rFonts w:ascii="Tahoma" w:hAnsi="Tahoma" w:cs="Tahoma"/>
          <w:sz w:val="24"/>
          <w:szCs w:val="24"/>
        </w:rPr>
        <w:lastRenderedPageBreak/>
        <w:t>- Le Maire de LONGUEIL et son second adjoint ;</w:t>
      </w:r>
      <w:r>
        <w:rPr>
          <w:rFonts w:ascii="Tahoma" w:hAnsi="Tahoma" w:cs="Tahoma"/>
          <w:sz w:val="24"/>
          <w:szCs w:val="24"/>
        </w:rPr>
        <w:br/>
        <w:t xml:space="preserve">ainsi que dans le cadre des permanences ou par téléphone (dans le cas de M. LEFORESTIER) de tous les </w:t>
      </w:r>
      <w:r w:rsidR="00E55702">
        <w:rPr>
          <w:rFonts w:ascii="Tahoma" w:hAnsi="Tahoma" w:cs="Tahoma"/>
          <w:sz w:val="24"/>
          <w:szCs w:val="24"/>
        </w:rPr>
        <w:t>propriétaires et exploitants de parcelles situées dans le Périmètre de Protection Rapproché/PPR du captage AEP de LONGUEIL.</w:t>
      </w:r>
    </w:p>
    <w:p w:rsidR="00121D7C" w:rsidRDefault="00E55702" w:rsidP="00121D7C">
      <w:pPr>
        <w:rPr>
          <w:rFonts w:ascii="Tahoma" w:hAnsi="Tahoma" w:cs="Tahoma"/>
          <w:sz w:val="24"/>
          <w:szCs w:val="24"/>
        </w:rPr>
      </w:pPr>
      <w:r>
        <w:rPr>
          <w:rFonts w:ascii="Tahoma" w:hAnsi="Tahoma" w:cs="Tahoma"/>
          <w:sz w:val="24"/>
          <w:szCs w:val="24"/>
        </w:rPr>
        <w:t xml:space="preserve"> </w:t>
      </w:r>
      <w:r w:rsidR="00121D7C" w:rsidRPr="00121D7C">
        <w:rPr>
          <w:rFonts w:ascii="Tahoma" w:hAnsi="Tahoma" w:cs="Tahoma"/>
          <w:sz w:val="24"/>
          <w:szCs w:val="24"/>
        </w:rPr>
        <w:t>Huit observations ont été déposées aux registres d'enquête publique et une observation verbale a été formulée.</w:t>
      </w:r>
      <w:r>
        <w:rPr>
          <w:rFonts w:ascii="Tahoma" w:hAnsi="Tahoma" w:cs="Tahoma"/>
          <w:sz w:val="24"/>
          <w:szCs w:val="24"/>
        </w:rPr>
        <w:br/>
        <w:t>Pour mémoire, quatre d’entre elles, ainsi que l’observation verbale sont liées à l’enquête parcellaire conjointe.</w:t>
      </w:r>
    </w:p>
    <w:p w:rsidR="009E54B0" w:rsidRPr="003075CB" w:rsidRDefault="00953CCB" w:rsidP="00385E14">
      <w:pPr>
        <w:rPr>
          <w:rFonts w:ascii="Tahoma" w:hAnsi="Tahoma" w:cs="Tahoma"/>
          <w:color w:val="365F91"/>
          <w:sz w:val="24"/>
          <w:szCs w:val="24"/>
        </w:rPr>
      </w:pPr>
      <w:r>
        <w:rPr>
          <w:rFonts w:ascii="Tahoma" w:hAnsi="Tahoma" w:cs="Tahoma"/>
          <w:sz w:val="24"/>
          <w:szCs w:val="24"/>
        </w:rPr>
        <w:br/>
      </w:r>
    </w:p>
    <w:p w:rsidR="00484045" w:rsidRDefault="00484045"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E55702" w:rsidRDefault="00E55702" w:rsidP="00385E14">
      <w:pPr>
        <w:rPr>
          <w:rFonts w:ascii="Tahoma" w:hAnsi="Tahoma" w:cs="Tahoma"/>
          <w:b/>
          <w:color w:val="1F497D"/>
          <w:sz w:val="28"/>
          <w:szCs w:val="28"/>
        </w:rPr>
      </w:pPr>
    </w:p>
    <w:p w:rsidR="00FB5940" w:rsidRDefault="00FB5940" w:rsidP="00385E14">
      <w:pPr>
        <w:rPr>
          <w:rFonts w:ascii="Tahoma" w:hAnsi="Tahoma" w:cs="Tahoma"/>
          <w:b/>
          <w:color w:val="1F497D"/>
          <w:sz w:val="28"/>
          <w:szCs w:val="28"/>
        </w:rPr>
      </w:pPr>
    </w:p>
    <w:p w:rsidR="007135AE" w:rsidRPr="00136503" w:rsidRDefault="00385E14" w:rsidP="00385E14">
      <w:pPr>
        <w:rPr>
          <w:rFonts w:ascii="Tahoma" w:hAnsi="Tahoma" w:cs="Tahoma"/>
          <w:sz w:val="24"/>
          <w:szCs w:val="24"/>
        </w:rPr>
      </w:pPr>
      <w:r w:rsidRPr="00AF4C99">
        <w:rPr>
          <w:rFonts w:ascii="Tahoma" w:hAnsi="Tahoma" w:cs="Tahoma"/>
          <w:b/>
          <w:color w:val="1F497D"/>
          <w:sz w:val="28"/>
          <w:szCs w:val="28"/>
        </w:rPr>
        <w:lastRenderedPageBreak/>
        <w:t>2</w:t>
      </w:r>
      <w:r w:rsidR="004754C5" w:rsidRPr="00AF4C99">
        <w:rPr>
          <w:rFonts w:ascii="Tahoma" w:hAnsi="Tahoma" w:cs="Tahoma"/>
          <w:b/>
          <w:color w:val="1F497D"/>
          <w:sz w:val="28"/>
          <w:szCs w:val="28"/>
        </w:rPr>
        <w:t>.</w:t>
      </w:r>
      <w:r w:rsidRPr="00AF4C99">
        <w:rPr>
          <w:rFonts w:ascii="Tahoma" w:hAnsi="Tahoma" w:cs="Tahoma"/>
          <w:b/>
          <w:color w:val="1F497D"/>
          <w:sz w:val="28"/>
          <w:szCs w:val="28"/>
        </w:rPr>
        <w:t xml:space="preserve"> Avis personnel du commissaire-enquêteur sur la globalité du projet soumis à l’enquête publique</w:t>
      </w:r>
      <w:r w:rsidR="004754C5" w:rsidRPr="00AF4C99">
        <w:rPr>
          <w:rFonts w:ascii="Tahoma" w:hAnsi="Tahoma" w:cs="Tahoma"/>
          <w:b/>
          <w:color w:val="1F497D"/>
          <w:sz w:val="24"/>
          <w:szCs w:val="24"/>
        </w:rPr>
        <w:br/>
      </w:r>
      <w:r w:rsidR="004754C5" w:rsidRPr="00CD58ED">
        <w:rPr>
          <w:rFonts w:ascii="Tahoma" w:hAnsi="Tahoma" w:cs="Tahoma"/>
          <w:b/>
          <w:sz w:val="24"/>
          <w:szCs w:val="24"/>
          <w:u w:val="single"/>
        </w:rPr>
        <w:t>2</w:t>
      </w:r>
      <w:r w:rsidR="00734A18" w:rsidRPr="00CD58ED">
        <w:rPr>
          <w:rFonts w:ascii="Tahoma" w:hAnsi="Tahoma" w:cs="Tahoma"/>
          <w:b/>
          <w:sz w:val="24"/>
          <w:szCs w:val="24"/>
          <w:u w:val="single"/>
        </w:rPr>
        <w:t>.</w:t>
      </w:r>
      <w:r w:rsidR="004754C5" w:rsidRPr="00CD58ED">
        <w:rPr>
          <w:rFonts w:ascii="Tahoma" w:hAnsi="Tahoma" w:cs="Tahoma"/>
          <w:b/>
          <w:sz w:val="24"/>
          <w:szCs w:val="24"/>
          <w:u w:val="single"/>
        </w:rPr>
        <w:t xml:space="preserve">1 </w:t>
      </w:r>
      <w:r w:rsidR="00840E92" w:rsidRPr="00CD58ED">
        <w:rPr>
          <w:rFonts w:ascii="Tahoma" w:hAnsi="Tahoma" w:cs="Tahoma"/>
          <w:b/>
          <w:sz w:val="24"/>
          <w:szCs w:val="24"/>
          <w:u w:val="single"/>
        </w:rPr>
        <w:t>avis proprement dit :</w:t>
      </w:r>
      <w:r w:rsidR="003075CB" w:rsidRPr="00CD58ED">
        <w:rPr>
          <w:rFonts w:ascii="Tahoma" w:hAnsi="Tahoma" w:cs="Tahoma"/>
          <w:b/>
          <w:sz w:val="24"/>
          <w:szCs w:val="24"/>
          <w:u w:val="single"/>
        </w:rPr>
        <w:br/>
      </w:r>
      <w:r w:rsidR="00CD58ED">
        <w:rPr>
          <w:rFonts w:ascii="Tahoma" w:hAnsi="Tahoma" w:cs="Tahoma"/>
          <w:sz w:val="24"/>
          <w:szCs w:val="24"/>
        </w:rPr>
        <w:t xml:space="preserve">Après étude du dossier </w:t>
      </w:r>
      <w:r w:rsidR="003075CB" w:rsidRPr="00CD58ED">
        <w:rPr>
          <w:rFonts w:ascii="Tahoma" w:hAnsi="Tahoma" w:cs="Tahoma"/>
          <w:sz w:val="24"/>
          <w:szCs w:val="24"/>
        </w:rPr>
        <w:t>concernant cette demande d'autorisation,</w:t>
      </w:r>
      <w:r w:rsidR="00734A18" w:rsidRPr="00CD58ED">
        <w:rPr>
          <w:rFonts w:ascii="Tahoma" w:hAnsi="Tahoma" w:cs="Tahoma"/>
          <w:sz w:val="24"/>
          <w:szCs w:val="24"/>
        </w:rPr>
        <w:t xml:space="preserve"> </w:t>
      </w:r>
      <w:r w:rsidR="003075CB" w:rsidRPr="00CD58ED">
        <w:rPr>
          <w:rFonts w:ascii="Tahoma" w:hAnsi="Tahoma" w:cs="Tahoma"/>
          <w:sz w:val="24"/>
          <w:szCs w:val="24"/>
        </w:rPr>
        <w:t>entretiens avec le pétitionnaire</w:t>
      </w:r>
      <w:r w:rsidR="00DA7EF2">
        <w:rPr>
          <w:rFonts w:ascii="Tahoma" w:hAnsi="Tahoma" w:cs="Tahoma"/>
          <w:sz w:val="24"/>
          <w:szCs w:val="24"/>
        </w:rPr>
        <w:t xml:space="preserve"> DIEPPE MARITIME</w:t>
      </w:r>
      <w:r w:rsidR="003075CB" w:rsidRPr="00CD58ED">
        <w:rPr>
          <w:rFonts w:ascii="Tahoma" w:hAnsi="Tahoma" w:cs="Tahoma"/>
          <w:sz w:val="24"/>
          <w:szCs w:val="24"/>
        </w:rPr>
        <w:t>,</w:t>
      </w:r>
      <w:r w:rsidR="00734A18" w:rsidRPr="00CD58ED">
        <w:rPr>
          <w:rFonts w:ascii="Tahoma" w:hAnsi="Tahoma" w:cs="Tahoma"/>
          <w:sz w:val="24"/>
          <w:szCs w:val="24"/>
        </w:rPr>
        <w:t xml:space="preserve"> </w:t>
      </w:r>
      <w:r w:rsidR="003075CB" w:rsidRPr="00CD58ED">
        <w:rPr>
          <w:rFonts w:ascii="Tahoma" w:hAnsi="Tahoma" w:cs="Tahoma"/>
          <w:sz w:val="24"/>
          <w:szCs w:val="24"/>
        </w:rPr>
        <w:t>visite des lieux,</w:t>
      </w:r>
      <w:r w:rsidR="00734A18" w:rsidRPr="00CD58ED">
        <w:rPr>
          <w:rFonts w:ascii="Tahoma" w:hAnsi="Tahoma" w:cs="Tahoma"/>
          <w:sz w:val="24"/>
          <w:szCs w:val="24"/>
        </w:rPr>
        <w:t xml:space="preserve"> réponses app</w:t>
      </w:r>
      <w:r w:rsidR="003075CB" w:rsidRPr="00CD58ED">
        <w:rPr>
          <w:rFonts w:ascii="Tahoma" w:hAnsi="Tahoma" w:cs="Tahoma"/>
          <w:sz w:val="24"/>
          <w:szCs w:val="24"/>
        </w:rPr>
        <w:t>ortées par le pétitionnaire aux questions posé</w:t>
      </w:r>
      <w:r w:rsidR="00136503">
        <w:rPr>
          <w:rFonts w:ascii="Tahoma" w:hAnsi="Tahoma" w:cs="Tahoma"/>
          <w:sz w:val="24"/>
          <w:szCs w:val="24"/>
        </w:rPr>
        <w:t>es par le commissaire enquêteur.</w:t>
      </w:r>
      <w:r w:rsidR="00136503">
        <w:rPr>
          <w:rFonts w:ascii="Tahoma" w:hAnsi="Tahoma" w:cs="Tahoma"/>
          <w:sz w:val="24"/>
          <w:szCs w:val="24"/>
        </w:rPr>
        <w:br/>
        <w:t xml:space="preserve">Ainsi que plusieurs </w:t>
      </w:r>
      <w:r w:rsidR="00E0695A" w:rsidRPr="00CD58ED">
        <w:rPr>
          <w:rFonts w:ascii="Tahoma" w:hAnsi="Tahoma" w:cs="Tahoma"/>
          <w:sz w:val="24"/>
          <w:szCs w:val="24"/>
        </w:rPr>
        <w:t xml:space="preserve">contacts </w:t>
      </w:r>
      <w:r w:rsidR="00DA7EF2">
        <w:rPr>
          <w:rFonts w:ascii="Tahoma" w:hAnsi="Tahoma" w:cs="Tahoma"/>
          <w:sz w:val="24"/>
          <w:szCs w:val="24"/>
        </w:rPr>
        <w:t>complémentaires en  co</w:t>
      </w:r>
      <w:r w:rsidR="00E0695A" w:rsidRPr="00CD58ED">
        <w:rPr>
          <w:rFonts w:ascii="Tahoma" w:hAnsi="Tahoma" w:cs="Tahoma"/>
          <w:sz w:val="24"/>
          <w:szCs w:val="24"/>
        </w:rPr>
        <w:t>urs d'enquête avec</w:t>
      </w:r>
      <w:r w:rsidR="00136503">
        <w:rPr>
          <w:rFonts w:ascii="Tahoma" w:hAnsi="Tahoma" w:cs="Tahoma"/>
          <w:sz w:val="24"/>
          <w:szCs w:val="24"/>
        </w:rPr>
        <w:t> :</w:t>
      </w:r>
      <w:r w:rsidR="00136503">
        <w:rPr>
          <w:rFonts w:ascii="Tahoma" w:hAnsi="Tahoma" w:cs="Tahoma"/>
          <w:sz w:val="24"/>
          <w:szCs w:val="24"/>
        </w:rPr>
        <w:br/>
        <w:t xml:space="preserve">- </w:t>
      </w:r>
      <w:r w:rsidR="00577F2A">
        <w:rPr>
          <w:rFonts w:ascii="Tahoma" w:hAnsi="Tahoma" w:cs="Tahoma"/>
          <w:sz w:val="24"/>
          <w:szCs w:val="24"/>
        </w:rPr>
        <w:t>Monsieur le Maire de</w:t>
      </w:r>
      <w:r w:rsidR="00DA7EF2">
        <w:rPr>
          <w:rFonts w:ascii="Tahoma" w:hAnsi="Tahoma" w:cs="Tahoma"/>
          <w:sz w:val="24"/>
          <w:szCs w:val="24"/>
        </w:rPr>
        <w:t xml:space="preserve"> LONGUE</w:t>
      </w:r>
      <w:r w:rsidR="00136503">
        <w:rPr>
          <w:rFonts w:ascii="Tahoma" w:hAnsi="Tahoma" w:cs="Tahoma"/>
          <w:sz w:val="24"/>
          <w:szCs w:val="24"/>
        </w:rPr>
        <w:t>IL et son second adjoint ;</w:t>
      </w:r>
      <w:r w:rsidR="00136503">
        <w:rPr>
          <w:rFonts w:ascii="Tahoma" w:hAnsi="Tahoma" w:cs="Tahoma"/>
          <w:sz w:val="24"/>
          <w:szCs w:val="24"/>
        </w:rPr>
        <w:br/>
        <w:t xml:space="preserve">- </w:t>
      </w:r>
      <w:r w:rsidR="00DA7EF2">
        <w:rPr>
          <w:rFonts w:ascii="Tahoma" w:hAnsi="Tahoma" w:cs="Tahoma"/>
          <w:sz w:val="24"/>
          <w:szCs w:val="24"/>
        </w:rPr>
        <w:t xml:space="preserve">Mesdames les représentantes de l’Agence Régionale de </w:t>
      </w:r>
      <w:r w:rsidR="00136503">
        <w:rPr>
          <w:rFonts w:ascii="Tahoma" w:hAnsi="Tahoma" w:cs="Tahoma"/>
          <w:sz w:val="24"/>
          <w:szCs w:val="24"/>
        </w:rPr>
        <w:t>Santé/ARS ;</w:t>
      </w:r>
      <w:r w:rsidR="00136503">
        <w:rPr>
          <w:rFonts w:ascii="Tahoma" w:hAnsi="Tahoma" w:cs="Tahoma"/>
          <w:sz w:val="24"/>
          <w:szCs w:val="24"/>
        </w:rPr>
        <w:br/>
        <w:t>-  Monsieur le représentant de la Chambre d’Agriculture de Seine Maritime ;</w:t>
      </w:r>
      <w:r w:rsidR="00136503">
        <w:rPr>
          <w:rFonts w:ascii="Tahoma" w:hAnsi="Tahoma" w:cs="Tahoma"/>
          <w:sz w:val="24"/>
          <w:szCs w:val="24"/>
        </w:rPr>
        <w:br/>
        <w:t>-  Messieurs les représentants de la DDTM ;</w:t>
      </w:r>
      <w:r w:rsidR="00136503">
        <w:rPr>
          <w:rFonts w:ascii="Tahoma" w:hAnsi="Tahoma" w:cs="Tahoma"/>
          <w:sz w:val="24"/>
          <w:szCs w:val="24"/>
        </w:rPr>
        <w:br/>
        <w:t>entretiens avec les propriétaires et les exploitants des parcelles situées en périmètre de protection rapprochée/PPR ;</w:t>
      </w:r>
      <w:r w:rsidR="00136503">
        <w:rPr>
          <w:rFonts w:ascii="Tahoma" w:hAnsi="Tahoma" w:cs="Tahoma"/>
          <w:sz w:val="24"/>
          <w:szCs w:val="24"/>
        </w:rPr>
        <w:br/>
      </w:r>
      <w:r w:rsidR="008D6874">
        <w:rPr>
          <w:rFonts w:ascii="Tahoma" w:hAnsi="Tahoma" w:cs="Tahoma"/>
          <w:sz w:val="24"/>
          <w:szCs w:val="24"/>
        </w:rPr>
        <w:t>-</w:t>
      </w:r>
      <w:r w:rsidR="00DA7EF2">
        <w:rPr>
          <w:rFonts w:ascii="Tahoma" w:hAnsi="Tahoma" w:cs="Tahoma"/>
          <w:sz w:val="24"/>
          <w:szCs w:val="24"/>
        </w:rPr>
        <w:t xml:space="preserve"> </w:t>
      </w:r>
      <w:r w:rsidR="00734A18" w:rsidRPr="00527C4B">
        <w:rPr>
          <w:rFonts w:ascii="Tahoma" w:hAnsi="Tahoma" w:cs="Tahoma"/>
          <w:sz w:val="24"/>
          <w:szCs w:val="24"/>
        </w:rPr>
        <w:t>recherches documentaires complémen</w:t>
      </w:r>
      <w:r w:rsidR="00FB6257" w:rsidRPr="00527C4B">
        <w:rPr>
          <w:rFonts w:ascii="Tahoma" w:hAnsi="Tahoma" w:cs="Tahoma"/>
          <w:sz w:val="24"/>
          <w:szCs w:val="24"/>
        </w:rPr>
        <w:t>taires, analyse des</w:t>
      </w:r>
      <w:r w:rsidR="008D6874">
        <w:rPr>
          <w:rFonts w:ascii="Tahoma" w:hAnsi="Tahoma" w:cs="Tahoma"/>
          <w:sz w:val="24"/>
          <w:szCs w:val="24"/>
        </w:rPr>
        <w:t xml:space="preserve"> huit</w:t>
      </w:r>
      <w:r w:rsidR="009B289B" w:rsidRPr="00527C4B">
        <w:rPr>
          <w:rFonts w:ascii="Tahoma" w:hAnsi="Tahoma" w:cs="Tahoma"/>
          <w:sz w:val="24"/>
          <w:szCs w:val="24"/>
        </w:rPr>
        <w:t xml:space="preserve"> observations </w:t>
      </w:r>
      <w:r w:rsidR="00734A18" w:rsidRPr="00527C4B">
        <w:rPr>
          <w:rFonts w:ascii="Tahoma" w:hAnsi="Tahoma" w:cs="Tahoma"/>
          <w:sz w:val="24"/>
          <w:szCs w:val="24"/>
        </w:rPr>
        <w:t xml:space="preserve"> portée</w:t>
      </w:r>
      <w:r w:rsidR="00FB6257" w:rsidRPr="00527C4B">
        <w:rPr>
          <w:rFonts w:ascii="Tahoma" w:hAnsi="Tahoma" w:cs="Tahoma"/>
          <w:sz w:val="24"/>
          <w:szCs w:val="24"/>
        </w:rPr>
        <w:t>s</w:t>
      </w:r>
      <w:r w:rsidR="00734A18" w:rsidRPr="00527C4B">
        <w:rPr>
          <w:rFonts w:ascii="Tahoma" w:hAnsi="Tahoma" w:cs="Tahoma"/>
          <w:sz w:val="24"/>
          <w:szCs w:val="24"/>
        </w:rPr>
        <w:t xml:space="preserve"> au</w:t>
      </w:r>
      <w:r w:rsidR="00527C4B" w:rsidRPr="00527C4B">
        <w:rPr>
          <w:rFonts w:ascii="Tahoma" w:hAnsi="Tahoma" w:cs="Tahoma"/>
          <w:sz w:val="24"/>
          <w:szCs w:val="24"/>
        </w:rPr>
        <w:t>x</w:t>
      </w:r>
      <w:r w:rsidR="00734A18" w:rsidRPr="00527C4B">
        <w:rPr>
          <w:rFonts w:ascii="Tahoma" w:hAnsi="Tahoma" w:cs="Tahoma"/>
          <w:sz w:val="24"/>
          <w:szCs w:val="24"/>
        </w:rPr>
        <w:t xml:space="preserve"> registre</w:t>
      </w:r>
      <w:r w:rsidR="00527C4B" w:rsidRPr="00527C4B">
        <w:rPr>
          <w:rFonts w:ascii="Tahoma" w:hAnsi="Tahoma" w:cs="Tahoma"/>
          <w:sz w:val="24"/>
          <w:szCs w:val="24"/>
        </w:rPr>
        <w:t>s</w:t>
      </w:r>
      <w:r w:rsidR="00734A18" w:rsidRPr="00527C4B">
        <w:rPr>
          <w:rFonts w:ascii="Tahoma" w:hAnsi="Tahoma" w:cs="Tahoma"/>
          <w:sz w:val="24"/>
          <w:szCs w:val="24"/>
        </w:rPr>
        <w:t xml:space="preserve"> d'enquête</w:t>
      </w:r>
      <w:r w:rsidR="008D6874">
        <w:rPr>
          <w:rFonts w:ascii="Tahoma" w:hAnsi="Tahoma" w:cs="Tahoma"/>
          <w:sz w:val="24"/>
          <w:szCs w:val="24"/>
        </w:rPr>
        <w:t xml:space="preserve"> et de l’observation verbale formulée</w:t>
      </w:r>
      <w:r w:rsidR="00734A18" w:rsidRPr="00527C4B">
        <w:rPr>
          <w:rFonts w:ascii="Tahoma" w:hAnsi="Tahoma" w:cs="Tahoma"/>
          <w:sz w:val="24"/>
          <w:szCs w:val="24"/>
        </w:rPr>
        <w:t xml:space="preserve"> </w:t>
      </w:r>
      <w:r w:rsidR="00FB6257" w:rsidRPr="00527C4B">
        <w:rPr>
          <w:rFonts w:ascii="Tahoma" w:hAnsi="Tahoma" w:cs="Tahoma"/>
          <w:sz w:val="24"/>
          <w:szCs w:val="24"/>
        </w:rPr>
        <w:t xml:space="preserve">et </w:t>
      </w:r>
      <w:r w:rsidR="008D6874">
        <w:rPr>
          <w:rFonts w:ascii="Tahoma" w:hAnsi="Tahoma" w:cs="Tahoma"/>
          <w:sz w:val="24"/>
          <w:szCs w:val="24"/>
        </w:rPr>
        <w:t xml:space="preserve">sur la base </w:t>
      </w:r>
      <w:r w:rsidR="00FB6257" w:rsidRPr="00527C4B">
        <w:rPr>
          <w:rFonts w:ascii="Tahoma" w:hAnsi="Tahoma" w:cs="Tahoma"/>
          <w:sz w:val="24"/>
          <w:szCs w:val="24"/>
        </w:rPr>
        <w:t>du mémoire en réponse fourni</w:t>
      </w:r>
      <w:r w:rsidR="00734A18" w:rsidRPr="00527C4B">
        <w:rPr>
          <w:rFonts w:ascii="Tahoma" w:hAnsi="Tahoma" w:cs="Tahoma"/>
          <w:sz w:val="24"/>
          <w:szCs w:val="24"/>
        </w:rPr>
        <w:t xml:space="preserve"> par le pétitionnaire, j'ai l'honneur d'émettre:</w:t>
      </w:r>
      <w:r w:rsidR="00840E92" w:rsidRPr="00CD58ED">
        <w:rPr>
          <w:rFonts w:ascii="Tahoma" w:hAnsi="Tahoma" w:cs="Tahoma"/>
          <w:b/>
        </w:rPr>
        <w:br/>
      </w:r>
    </w:p>
    <w:p w:rsidR="00036FCD" w:rsidRPr="00AF4C99" w:rsidRDefault="00CC4C18" w:rsidP="00385E14">
      <w:pPr>
        <w:rPr>
          <w:rFonts w:ascii="Tahoma" w:hAnsi="Tahoma" w:cs="Tahoma"/>
          <w:b/>
          <w:color w:val="365F91"/>
          <w:sz w:val="28"/>
          <w:szCs w:val="28"/>
        </w:rPr>
      </w:pPr>
      <w:r w:rsidRPr="00CD58ED">
        <w:rPr>
          <w:rFonts w:ascii="Tahoma" w:hAnsi="Tahoma" w:cs="Tahoma"/>
          <w:b/>
          <w:color w:val="365F91"/>
          <w:sz w:val="28"/>
          <w:szCs w:val="28"/>
        </w:rPr>
        <w:t xml:space="preserve">UN AVIS </w:t>
      </w:r>
      <w:r w:rsidR="00C71611" w:rsidRPr="00CD58ED">
        <w:rPr>
          <w:rFonts w:ascii="Tahoma" w:hAnsi="Tahoma" w:cs="Tahoma"/>
          <w:b/>
          <w:color w:val="365F91"/>
          <w:sz w:val="28"/>
          <w:szCs w:val="28"/>
        </w:rPr>
        <w:t>FAVORABLE</w:t>
      </w:r>
      <w:r w:rsidR="00404EBA" w:rsidRPr="00AF4C99">
        <w:rPr>
          <w:rFonts w:ascii="Tahoma" w:hAnsi="Tahoma" w:cs="Tahoma"/>
          <w:b/>
          <w:color w:val="365F91"/>
          <w:sz w:val="28"/>
          <w:szCs w:val="28"/>
        </w:rPr>
        <w:t xml:space="preserve"> </w:t>
      </w:r>
    </w:p>
    <w:p w:rsidR="004754C5" w:rsidRPr="00B419C7" w:rsidRDefault="004754C5" w:rsidP="00385E14">
      <w:pPr>
        <w:rPr>
          <w:rFonts w:ascii="Trebuchet MS" w:hAnsi="Trebuchet MS"/>
          <w:sz w:val="24"/>
          <w:szCs w:val="24"/>
        </w:rPr>
      </w:pPr>
    </w:p>
    <w:p w:rsidR="003C2679" w:rsidRDefault="00840E92" w:rsidP="00175996">
      <w:pPr>
        <w:rPr>
          <w:rFonts w:ascii="Tahoma" w:hAnsi="Tahoma" w:cs="Tahoma"/>
          <w:sz w:val="24"/>
          <w:szCs w:val="24"/>
        </w:rPr>
      </w:pPr>
      <w:r w:rsidRPr="00B419C7">
        <w:rPr>
          <w:rFonts w:ascii="Tahoma" w:hAnsi="Tahoma" w:cs="Tahoma"/>
          <w:b/>
          <w:sz w:val="24"/>
          <w:szCs w:val="24"/>
          <w:u w:val="single"/>
        </w:rPr>
        <w:t>2</w:t>
      </w:r>
      <w:r w:rsidR="00734A18">
        <w:rPr>
          <w:rFonts w:ascii="Tahoma" w:hAnsi="Tahoma" w:cs="Tahoma"/>
          <w:b/>
          <w:sz w:val="24"/>
          <w:szCs w:val="24"/>
          <w:u w:val="single"/>
        </w:rPr>
        <w:t>.</w:t>
      </w:r>
      <w:r w:rsidRPr="00B419C7">
        <w:rPr>
          <w:rFonts w:ascii="Tahoma" w:hAnsi="Tahoma" w:cs="Tahoma"/>
          <w:b/>
          <w:sz w:val="24"/>
          <w:szCs w:val="24"/>
          <w:u w:val="single"/>
        </w:rPr>
        <w:t>2 Exposé des motivations ayant conduit le commissaire enquêteur à donner cet avis</w:t>
      </w:r>
      <w:r w:rsidR="004C6563" w:rsidRPr="00B419C7">
        <w:rPr>
          <w:rFonts w:ascii="Tahoma" w:hAnsi="Tahoma" w:cs="Tahoma"/>
          <w:b/>
          <w:sz w:val="24"/>
          <w:szCs w:val="24"/>
          <w:u w:val="single"/>
        </w:rPr>
        <w:t> :</w:t>
      </w:r>
      <w:r w:rsidRPr="009E643C">
        <w:rPr>
          <w:rFonts w:ascii="Tahoma" w:hAnsi="Tahoma" w:cs="Tahoma"/>
          <w:b/>
        </w:rPr>
        <w:br/>
      </w:r>
      <w:r w:rsidR="00036FCD" w:rsidRPr="00CE64B5">
        <w:rPr>
          <w:rFonts w:ascii="Tahoma" w:hAnsi="Tahoma" w:cs="Tahoma"/>
          <w:sz w:val="24"/>
          <w:szCs w:val="24"/>
        </w:rPr>
        <w:t>Les motivations qui me conduisent à émettre un tel avis sont les suivantes :</w:t>
      </w:r>
      <w:r w:rsidR="00631CAB">
        <w:rPr>
          <w:rFonts w:ascii="Tahoma" w:hAnsi="Tahoma" w:cs="Tahoma"/>
          <w:sz w:val="24"/>
          <w:szCs w:val="24"/>
        </w:rPr>
        <w:br/>
      </w:r>
      <w:r w:rsidR="00631CAB" w:rsidRPr="00331F16">
        <w:rPr>
          <w:rFonts w:ascii="Tahoma" w:hAnsi="Tahoma" w:cs="Tahoma"/>
          <w:sz w:val="24"/>
          <w:szCs w:val="24"/>
          <w:u w:val="single"/>
        </w:rPr>
        <w:t>2.2.1 Une enquête</w:t>
      </w:r>
      <w:r w:rsidR="003766B9" w:rsidRPr="00331F16">
        <w:rPr>
          <w:rFonts w:ascii="Tahoma" w:hAnsi="Tahoma" w:cs="Tahoma"/>
          <w:sz w:val="24"/>
          <w:szCs w:val="24"/>
          <w:u w:val="single"/>
        </w:rPr>
        <w:t xml:space="preserve"> parcellaire</w:t>
      </w:r>
      <w:r w:rsidR="00631CAB" w:rsidRPr="00331F16">
        <w:rPr>
          <w:rFonts w:ascii="Tahoma" w:hAnsi="Tahoma" w:cs="Tahoma"/>
          <w:sz w:val="24"/>
          <w:szCs w:val="24"/>
          <w:u w:val="single"/>
        </w:rPr>
        <w:t xml:space="preserve"> qui répond aux objectifs fixés</w:t>
      </w:r>
      <w:r w:rsidR="003766B9">
        <w:rPr>
          <w:rFonts w:ascii="Tahoma" w:hAnsi="Tahoma" w:cs="Tahoma"/>
          <w:sz w:val="24"/>
          <w:szCs w:val="24"/>
        </w:rPr>
        <w:br/>
        <w:t>L’enquête parcellaire a pour objet</w:t>
      </w:r>
      <w:r w:rsidR="003766B9" w:rsidRPr="003766B9">
        <w:rPr>
          <w:rFonts w:ascii="Tahoma" w:hAnsi="Tahoma" w:cs="Tahoma"/>
          <w:sz w:val="24"/>
          <w:szCs w:val="24"/>
        </w:rPr>
        <w:t xml:space="preserve"> de procéder contradictoirement à la détermination des parcelles à exproprier, ainsi qu'à la recherche des propriétaires, des titulaires de droits réels et des autres intéressés.</w:t>
      </w:r>
      <w:r w:rsidR="003766B9">
        <w:rPr>
          <w:rFonts w:ascii="Tahoma" w:hAnsi="Tahoma" w:cs="Tahoma"/>
          <w:sz w:val="24"/>
          <w:szCs w:val="24"/>
        </w:rPr>
        <w:br/>
        <w:t>Ici, il ne s'agissait</w:t>
      </w:r>
      <w:r w:rsidR="003766B9" w:rsidRPr="003766B9">
        <w:rPr>
          <w:rFonts w:ascii="Tahoma" w:hAnsi="Tahoma" w:cs="Tahoma"/>
          <w:sz w:val="24"/>
          <w:szCs w:val="24"/>
        </w:rPr>
        <w:t xml:space="preserve"> pas d'exproprier, mais d'identifier les parcelles et leurs ayant droit directement concernés par l'établissement des périmètres de protection a</w:t>
      </w:r>
      <w:r w:rsidR="003766B9">
        <w:rPr>
          <w:rFonts w:ascii="Tahoma" w:hAnsi="Tahoma" w:cs="Tahoma"/>
          <w:sz w:val="24"/>
          <w:szCs w:val="24"/>
        </w:rPr>
        <w:t>utour du captage</w:t>
      </w:r>
      <w:r w:rsidR="003766B9" w:rsidRPr="003766B9">
        <w:rPr>
          <w:rFonts w:ascii="Tahoma" w:hAnsi="Tahoma" w:cs="Tahoma"/>
          <w:sz w:val="24"/>
          <w:szCs w:val="24"/>
        </w:rPr>
        <w:t>, en vue de les informer des contraintes liées à la mise en place d'une DUP autour dudit captage, de proposer des indemnisations appropriées et de recevoir les observations des dits ayant droit.</w:t>
      </w:r>
    </w:p>
    <w:p w:rsidR="00631CAB" w:rsidRDefault="00631CAB" w:rsidP="00175996">
      <w:pPr>
        <w:rPr>
          <w:rFonts w:ascii="Tahoma" w:hAnsi="Tahoma" w:cs="Tahoma"/>
          <w:sz w:val="24"/>
          <w:szCs w:val="24"/>
        </w:rPr>
      </w:pPr>
      <w:r w:rsidRPr="00331F16">
        <w:rPr>
          <w:rFonts w:ascii="Tahoma" w:hAnsi="Tahoma" w:cs="Tahoma"/>
          <w:sz w:val="24"/>
          <w:szCs w:val="24"/>
          <w:u w:val="single"/>
        </w:rPr>
        <w:t>2.2.2 Des enjeux bien définis</w:t>
      </w:r>
      <w:r w:rsidR="005A32F6">
        <w:rPr>
          <w:rFonts w:ascii="Tahoma" w:hAnsi="Tahoma" w:cs="Tahoma"/>
          <w:sz w:val="24"/>
          <w:szCs w:val="24"/>
        </w:rPr>
        <w:br/>
        <w:t>Les enjeux de l’enquête conjointe sont correctement définis, ils concernent la santé publique, l’environnement et l’économie.</w:t>
      </w:r>
      <w:r w:rsidR="005A32F6">
        <w:rPr>
          <w:rFonts w:ascii="Tahoma" w:hAnsi="Tahoma" w:cs="Tahoma"/>
          <w:sz w:val="24"/>
          <w:szCs w:val="24"/>
        </w:rPr>
        <w:br/>
        <w:t>En ce qui concerne l’enqu</w:t>
      </w:r>
      <w:r w:rsidR="00AB7417">
        <w:rPr>
          <w:rFonts w:ascii="Tahoma" w:hAnsi="Tahoma" w:cs="Tahoma"/>
          <w:sz w:val="24"/>
          <w:szCs w:val="24"/>
        </w:rPr>
        <w:t>ête parcellaire, les enjeux sont d’abord environnementaux, la mise en place de périmètres de protection incluant certaines parcelles (principalement celles en PPR) apportant des contraintes visant à sécuriser le captage AEP de LONGUEIL, mais imposant également des contraintes d’exploitation pour les propriétaires et/ou les exploitants concernés.</w:t>
      </w:r>
      <w:r w:rsidR="00AB7417">
        <w:rPr>
          <w:rFonts w:ascii="Tahoma" w:hAnsi="Tahoma" w:cs="Tahoma"/>
          <w:sz w:val="24"/>
          <w:szCs w:val="24"/>
        </w:rPr>
        <w:br/>
      </w:r>
      <w:r w:rsidR="00AB7417">
        <w:rPr>
          <w:rFonts w:ascii="Tahoma" w:hAnsi="Tahoma" w:cs="Tahoma"/>
          <w:sz w:val="24"/>
          <w:szCs w:val="24"/>
        </w:rPr>
        <w:lastRenderedPageBreak/>
        <w:t xml:space="preserve">Ils sont également d’ordre économique, d’une part en ce qui concerne les agriculteurs propriétaires et exploitants qui font face à une dévalorisation de leurs parcelles et doivent de ce fait être indemnisés ; d’autre part pour le pétitionnaire qui doit maintenir la fourniture d’une eau de qualité appropriée, tout en maintenant un coût d’exploitation </w:t>
      </w:r>
      <w:r w:rsidR="00296C91">
        <w:rPr>
          <w:rFonts w:ascii="Tahoma" w:hAnsi="Tahoma" w:cs="Tahoma"/>
          <w:sz w:val="24"/>
          <w:szCs w:val="24"/>
        </w:rPr>
        <w:t>rentable, et enfin pour le consommateur qui doit profiter d’une offre adaptée et concur</w:t>
      </w:r>
      <w:r w:rsidR="00950964">
        <w:rPr>
          <w:rFonts w:ascii="Tahoma" w:hAnsi="Tahoma" w:cs="Tahoma"/>
          <w:sz w:val="24"/>
          <w:szCs w:val="24"/>
        </w:rPr>
        <w:t>r</w:t>
      </w:r>
      <w:r w:rsidR="00296C91">
        <w:rPr>
          <w:rFonts w:ascii="Tahoma" w:hAnsi="Tahoma" w:cs="Tahoma"/>
          <w:sz w:val="24"/>
          <w:szCs w:val="24"/>
        </w:rPr>
        <w:t>entielle.</w:t>
      </w:r>
    </w:p>
    <w:p w:rsidR="00631CAB" w:rsidRDefault="00631CAB" w:rsidP="003766B9">
      <w:pPr>
        <w:rPr>
          <w:rFonts w:ascii="Tahoma" w:hAnsi="Tahoma" w:cs="Tahoma"/>
          <w:sz w:val="24"/>
          <w:szCs w:val="24"/>
        </w:rPr>
      </w:pPr>
      <w:r w:rsidRPr="00331F16">
        <w:rPr>
          <w:rFonts w:ascii="Tahoma" w:hAnsi="Tahoma" w:cs="Tahoma"/>
          <w:sz w:val="24"/>
          <w:szCs w:val="24"/>
          <w:u w:val="single"/>
        </w:rPr>
        <w:t>2.2.3 Un dossier d’enquête complet et adapté</w:t>
      </w:r>
      <w:r w:rsidR="00950964">
        <w:rPr>
          <w:rFonts w:ascii="Tahoma" w:hAnsi="Tahoma" w:cs="Tahoma"/>
          <w:sz w:val="24"/>
          <w:szCs w:val="24"/>
        </w:rPr>
        <w:br/>
      </w:r>
      <w:r w:rsidR="00950964" w:rsidRPr="00950964">
        <w:rPr>
          <w:rFonts w:ascii="Tahoma" w:hAnsi="Tahoma" w:cs="Tahoma"/>
          <w:sz w:val="24"/>
          <w:szCs w:val="24"/>
        </w:rPr>
        <w:t>Le dossier présenté dans le cadre de l'enquête publ</w:t>
      </w:r>
      <w:r w:rsidR="00950964">
        <w:rPr>
          <w:rFonts w:ascii="Tahoma" w:hAnsi="Tahoma" w:cs="Tahoma"/>
          <w:sz w:val="24"/>
          <w:szCs w:val="24"/>
        </w:rPr>
        <w:t xml:space="preserve">ique est complet et documenté. </w:t>
      </w:r>
      <w:r w:rsidR="009222D4">
        <w:rPr>
          <w:rFonts w:ascii="Tahoma" w:hAnsi="Tahoma" w:cs="Tahoma"/>
          <w:sz w:val="24"/>
          <w:szCs w:val="24"/>
        </w:rPr>
        <w:br/>
      </w:r>
      <w:r w:rsidR="00950964" w:rsidRPr="00950964">
        <w:rPr>
          <w:rFonts w:ascii="Tahoma" w:hAnsi="Tahoma" w:cs="Tahoma"/>
          <w:sz w:val="24"/>
          <w:szCs w:val="24"/>
        </w:rPr>
        <w:t>Il répond aux exigences formulées par la régleme</w:t>
      </w:r>
      <w:r w:rsidR="009222D4">
        <w:rPr>
          <w:rFonts w:ascii="Tahoma" w:hAnsi="Tahoma" w:cs="Tahoma"/>
          <w:sz w:val="24"/>
          <w:szCs w:val="24"/>
        </w:rPr>
        <w:t>ntation qui lui est applicable.</w:t>
      </w:r>
      <w:r w:rsidR="009222D4">
        <w:rPr>
          <w:rFonts w:ascii="Tahoma" w:hAnsi="Tahoma" w:cs="Tahoma"/>
          <w:sz w:val="24"/>
          <w:szCs w:val="24"/>
        </w:rPr>
        <w:br/>
      </w:r>
      <w:r w:rsidR="00950964" w:rsidRPr="00950964">
        <w:rPr>
          <w:rFonts w:ascii="Tahoma" w:hAnsi="Tahoma" w:cs="Tahoma"/>
          <w:sz w:val="24"/>
          <w:szCs w:val="24"/>
        </w:rPr>
        <w:t>Il comporte les éléments nécessaires à une bon</w:t>
      </w:r>
      <w:r w:rsidR="009222D4">
        <w:rPr>
          <w:rFonts w:ascii="Tahoma" w:hAnsi="Tahoma" w:cs="Tahoma"/>
          <w:sz w:val="24"/>
          <w:szCs w:val="24"/>
        </w:rPr>
        <w:t>ne compréhension de la demande.</w:t>
      </w:r>
      <w:r w:rsidR="009222D4">
        <w:rPr>
          <w:rFonts w:ascii="Tahoma" w:hAnsi="Tahoma" w:cs="Tahoma"/>
          <w:sz w:val="24"/>
          <w:szCs w:val="24"/>
        </w:rPr>
        <w:br/>
      </w:r>
      <w:r w:rsidR="00950964" w:rsidRPr="00950964">
        <w:rPr>
          <w:rFonts w:ascii="Tahoma" w:hAnsi="Tahoma" w:cs="Tahoma"/>
          <w:sz w:val="24"/>
          <w:szCs w:val="24"/>
        </w:rPr>
        <w:t xml:space="preserve">Il </w:t>
      </w:r>
      <w:r w:rsidR="009222D4">
        <w:rPr>
          <w:rFonts w:ascii="Tahoma" w:hAnsi="Tahoma" w:cs="Tahoma"/>
          <w:sz w:val="24"/>
          <w:szCs w:val="24"/>
        </w:rPr>
        <w:t>est relativement facile à lire.</w:t>
      </w:r>
      <w:r w:rsidR="009222D4">
        <w:rPr>
          <w:rFonts w:ascii="Tahoma" w:hAnsi="Tahoma" w:cs="Tahoma"/>
          <w:sz w:val="24"/>
          <w:szCs w:val="24"/>
        </w:rPr>
        <w:br/>
      </w:r>
      <w:r w:rsidR="00950964" w:rsidRPr="00950964">
        <w:rPr>
          <w:rFonts w:ascii="Tahoma" w:hAnsi="Tahoma" w:cs="Tahoma"/>
          <w:sz w:val="24"/>
          <w:szCs w:val="24"/>
        </w:rPr>
        <w:t>Le résumé non technique, répond bien aux objec</w:t>
      </w:r>
      <w:r w:rsidR="009222D4">
        <w:rPr>
          <w:rFonts w:ascii="Tahoma" w:hAnsi="Tahoma" w:cs="Tahoma"/>
          <w:sz w:val="24"/>
          <w:szCs w:val="24"/>
        </w:rPr>
        <w:t xml:space="preserve">tifs fixés par le législateur, car il </w:t>
      </w:r>
      <w:r w:rsidR="00950964" w:rsidRPr="00950964">
        <w:rPr>
          <w:rFonts w:ascii="Tahoma" w:hAnsi="Tahoma" w:cs="Tahoma"/>
          <w:sz w:val="24"/>
          <w:szCs w:val="24"/>
        </w:rPr>
        <w:t xml:space="preserve">permet au public concerné de se faire </w:t>
      </w:r>
      <w:r w:rsidR="009222D4">
        <w:rPr>
          <w:rFonts w:ascii="Tahoma" w:hAnsi="Tahoma" w:cs="Tahoma"/>
          <w:sz w:val="24"/>
          <w:szCs w:val="24"/>
        </w:rPr>
        <w:t>facilement</w:t>
      </w:r>
      <w:r w:rsidR="00950964" w:rsidRPr="00950964">
        <w:rPr>
          <w:rFonts w:ascii="Tahoma" w:hAnsi="Tahoma" w:cs="Tahoma"/>
          <w:sz w:val="24"/>
          <w:szCs w:val="24"/>
        </w:rPr>
        <w:t xml:space="preserve"> idée</w:t>
      </w:r>
      <w:r w:rsidR="009222D4">
        <w:rPr>
          <w:rFonts w:ascii="Tahoma" w:hAnsi="Tahoma" w:cs="Tahoma"/>
          <w:sz w:val="24"/>
          <w:szCs w:val="24"/>
        </w:rPr>
        <w:t xml:space="preserve"> claire</w:t>
      </w:r>
      <w:r w:rsidR="00950964" w:rsidRPr="00950964">
        <w:rPr>
          <w:rFonts w:ascii="Tahoma" w:hAnsi="Tahoma" w:cs="Tahoma"/>
          <w:sz w:val="24"/>
          <w:szCs w:val="24"/>
        </w:rPr>
        <w:t xml:space="preserve"> du projet et de la situation.</w:t>
      </w:r>
      <w:r w:rsidR="003766B9">
        <w:rPr>
          <w:rFonts w:ascii="Tahoma" w:hAnsi="Tahoma" w:cs="Tahoma"/>
          <w:sz w:val="24"/>
          <w:szCs w:val="24"/>
        </w:rPr>
        <w:br/>
      </w:r>
      <w:r w:rsidR="003766B9" w:rsidRPr="003766B9">
        <w:rPr>
          <w:rFonts w:ascii="Tahoma" w:hAnsi="Tahoma" w:cs="Tahoma"/>
          <w:sz w:val="24"/>
          <w:szCs w:val="24"/>
        </w:rPr>
        <w:t>Les éléments supports à sa réalisation sont contenus dans le dossier d'enquête</w:t>
      </w:r>
      <w:r w:rsidR="003766B9">
        <w:rPr>
          <w:rFonts w:ascii="Tahoma" w:hAnsi="Tahoma" w:cs="Tahoma"/>
          <w:sz w:val="24"/>
          <w:szCs w:val="24"/>
        </w:rPr>
        <w:t xml:space="preserve"> aux chapitres 7 - 8 - 9 et 10.</w:t>
      </w:r>
      <w:r w:rsidR="003766B9">
        <w:rPr>
          <w:rFonts w:ascii="Tahoma" w:hAnsi="Tahoma" w:cs="Tahoma"/>
          <w:sz w:val="24"/>
          <w:szCs w:val="24"/>
        </w:rPr>
        <w:br/>
        <w:t>On y trouve particulièrement:</w:t>
      </w:r>
      <w:r w:rsidR="003766B9">
        <w:rPr>
          <w:rFonts w:ascii="Tahoma" w:hAnsi="Tahoma" w:cs="Tahoma"/>
          <w:sz w:val="24"/>
          <w:szCs w:val="24"/>
        </w:rPr>
        <w:br/>
      </w:r>
      <w:r w:rsidR="003766B9" w:rsidRPr="003766B9">
        <w:rPr>
          <w:rFonts w:ascii="Tahoma" w:hAnsi="Tahoma" w:cs="Tahoma"/>
          <w:sz w:val="24"/>
          <w:szCs w:val="24"/>
        </w:rPr>
        <w:t>- Une estimation des prescriptions afférentes à la mise en place de la DUP au chap</w:t>
      </w:r>
      <w:r w:rsidR="003766B9">
        <w:rPr>
          <w:rFonts w:ascii="Tahoma" w:hAnsi="Tahoma" w:cs="Tahoma"/>
          <w:sz w:val="24"/>
          <w:szCs w:val="24"/>
        </w:rPr>
        <w:t>itre 7;</w:t>
      </w:r>
      <w:r w:rsidR="003766B9">
        <w:rPr>
          <w:rFonts w:ascii="Tahoma" w:hAnsi="Tahoma" w:cs="Tahoma"/>
          <w:sz w:val="24"/>
          <w:szCs w:val="24"/>
        </w:rPr>
        <w:br/>
      </w:r>
      <w:r w:rsidR="003766B9" w:rsidRPr="003766B9">
        <w:rPr>
          <w:rFonts w:ascii="Tahoma" w:hAnsi="Tahoma" w:cs="Tahoma"/>
          <w:sz w:val="24"/>
          <w:szCs w:val="24"/>
        </w:rPr>
        <w:t>- les plans de situation (cadastre et IGN</w:t>
      </w:r>
      <w:r w:rsidR="003766B9">
        <w:rPr>
          <w:rFonts w:ascii="Tahoma" w:hAnsi="Tahoma" w:cs="Tahoma"/>
          <w:sz w:val="24"/>
          <w:szCs w:val="24"/>
        </w:rPr>
        <w:t xml:space="preserve"> correspondants) au chapitre 8;</w:t>
      </w:r>
      <w:r w:rsidR="003766B9">
        <w:rPr>
          <w:rFonts w:ascii="Tahoma" w:hAnsi="Tahoma" w:cs="Tahoma"/>
          <w:sz w:val="24"/>
          <w:szCs w:val="24"/>
        </w:rPr>
        <w:br/>
      </w:r>
      <w:r w:rsidR="003766B9" w:rsidRPr="003766B9">
        <w:rPr>
          <w:rFonts w:ascii="Tahoma" w:hAnsi="Tahoma" w:cs="Tahoma"/>
          <w:sz w:val="24"/>
          <w:szCs w:val="24"/>
        </w:rPr>
        <w:t>- un état parcellaire p</w:t>
      </w:r>
      <w:r w:rsidR="003766B9">
        <w:rPr>
          <w:rFonts w:ascii="Tahoma" w:hAnsi="Tahoma" w:cs="Tahoma"/>
          <w:sz w:val="24"/>
          <w:szCs w:val="24"/>
        </w:rPr>
        <w:t>ar propriétaire  au chapitre 9;</w:t>
      </w:r>
      <w:r w:rsidR="003766B9">
        <w:rPr>
          <w:rFonts w:ascii="Tahoma" w:hAnsi="Tahoma" w:cs="Tahoma"/>
          <w:sz w:val="24"/>
          <w:szCs w:val="24"/>
        </w:rPr>
        <w:br/>
      </w:r>
      <w:r w:rsidR="003766B9" w:rsidRPr="003766B9">
        <w:rPr>
          <w:rFonts w:ascii="Tahoma" w:hAnsi="Tahoma" w:cs="Tahoma"/>
          <w:sz w:val="24"/>
          <w:szCs w:val="24"/>
        </w:rPr>
        <w:t>- un plan parce</w:t>
      </w:r>
      <w:r w:rsidR="003766B9">
        <w:rPr>
          <w:rFonts w:ascii="Tahoma" w:hAnsi="Tahoma" w:cs="Tahoma"/>
          <w:sz w:val="24"/>
          <w:szCs w:val="24"/>
        </w:rPr>
        <w:t>llaire détaillé au chapitre 10*.</w:t>
      </w:r>
      <w:r w:rsidR="003766B9">
        <w:rPr>
          <w:rFonts w:ascii="Tahoma" w:hAnsi="Tahoma" w:cs="Tahoma"/>
          <w:sz w:val="24"/>
          <w:szCs w:val="24"/>
        </w:rPr>
        <w:br/>
      </w:r>
      <w:r w:rsidR="003766B9" w:rsidRPr="003766B9">
        <w:rPr>
          <w:rFonts w:ascii="Tahoma" w:hAnsi="Tahoma" w:cs="Tahoma"/>
          <w:sz w:val="24"/>
          <w:szCs w:val="24"/>
        </w:rPr>
        <w:t>Les éléments du dossier correspondent à ceux demandés par  l’article R11-19 du code de l’expropriation.</w:t>
      </w:r>
      <w:r w:rsidR="009222D4">
        <w:rPr>
          <w:rFonts w:ascii="Tahoma" w:hAnsi="Tahoma" w:cs="Tahoma"/>
          <w:sz w:val="24"/>
          <w:szCs w:val="24"/>
        </w:rPr>
        <w:br/>
        <w:t xml:space="preserve">Certaines </w:t>
      </w:r>
      <w:r w:rsidR="00950964" w:rsidRPr="00950964">
        <w:rPr>
          <w:rFonts w:ascii="Tahoma" w:hAnsi="Tahoma" w:cs="Tahoma"/>
          <w:sz w:val="24"/>
          <w:szCs w:val="24"/>
        </w:rPr>
        <w:t>pièces ont été complétées et d'autres créées  pour tenir compte des avis ayant été émis par les services consultés.</w:t>
      </w:r>
      <w:r w:rsidR="009222D4">
        <w:rPr>
          <w:rFonts w:ascii="Tahoma" w:hAnsi="Tahoma" w:cs="Tahoma"/>
          <w:sz w:val="24"/>
          <w:szCs w:val="24"/>
        </w:rPr>
        <w:br/>
        <w:t>En ce qui concerne l’enquête parcellaire on note avec intérêt que les parcelles concernées sont détaillées, ainsi que les périmètres de protection.</w:t>
      </w:r>
      <w:r w:rsidR="009222D4">
        <w:rPr>
          <w:rFonts w:ascii="Tahoma" w:hAnsi="Tahoma" w:cs="Tahoma"/>
          <w:sz w:val="24"/>
          <w:szCs w:val="24"/>
        </w:rPr>
        <w:br/>
        <w:t>Les contraintes qui découlent de la mise en place des périmètres sont décrites et commentées.</w:t>
      </w:r>
      <w:r w:rsidR="009222D4">
        <w:rPr>
          <w:rFonts w:ascii="Tahoma" w:hAnsi="Tahoma" w:cs="Tahoma"/>
          <w:sz w:val="24"/>
          <w:szCs w:val="24"/>
        </w:rPr>
        <w:br/>
        <w:t>Le processus d’indemnisation est correctement décrit.</w:t>
      </w:r>
      <w:r w:rsidR="009222D4">
        <w:rPr>
          <w:rFonts w:ascii="Tahoma" w:hAnsi="Tahoma" w:cs="Tahoma"/>
          <w:sz w:val="24"/>
          <w:szCs w:val="24"/>
        </w:rPr>
        <w:br/>
        <w:t>Les documents graphiques sont présents et faciles à lire ; particulièrement l</w:t>
      </w:r>
      <w:r w:rsidR="009222D4" w:rsidRPr="009222D4">
        <w:rPr>
          <w:rFonts w:ascii="Tahoma" w:hAnsi="Tahoma" w:cs="Tahoma"/>
          <w:sz w:val="24"/>
          <w:szCs w:val="24"/>
        </w:rPr>
        <w:t>e plan parcellaire</w:t>
      </w:r>
      <w:r w:rsidR="003766B9">
        <w:rPr>
          <w:rFonts w:ascii="Tahoma" w:hAnsi="Tahoma" w:cs="Tahoma"/>
          <w:sz w:val="24"/>
          <w:szCs w:val="24"/>
        </w:rPr>
        <w:t>*</w:t>
      </w:r>
      <w:r w:rsidR="009222D4" w:rsidRPr="009222D4">
        <w:rPr>
          <w:rFonts w:ascii="Tahoma" w:hAnsi="Tahoma" w:cs="Tahoma"/>
          <w:sz w:val="24"/>
          <w:szCs w:val="24"/>
        </w:rPr>
        <w:t xml:space="preserve"> </w:t>
      </w:r>
      <w:r w:rsidR="009222D4">
        <w:rPr>
          <w:rFonts w:ascii="Tahoma" w:hAnsi="Tahoma" w:cs="Tahoma"/>
          <w:sz w:val="24"/>
          <w:szCs w:val="24"/>
        </w:rPr>
        <w:t xml:space="preserve">figurant </w:t>
      </w:r>
      <w:r w:rsidR="009222D4" w:rsidRPr="009222D4">
        <w:rPr>
          <w:rFonts w:ascii="Tahoma" w:hAnsi="Tahoma" w:cs="Tahoma"/>
          <w:sz w:val="24"/>
          <w:szCs w:val="24"/>
        </w:rPr>
        <w:t>en pièce 10, édité à l'échelle 1/2000 en format A2 (42 x 59,4 cm) avec des couleurs identifiant les parcelles par rapport à leurs périmètres d'</w:t>
      </w:r>
      <w:r w:rsidR="003766B9">
        <w:rPr>
          <w:rFonts w:ascii="Tahoma" w:hAnsi="Tahoma" w:cs="Tahoma"/>
          <w:sz w:val="24"/>
          <w:szCs w:val="24"/>
        </w:rPr>
        <w:t>appartenance</w:t>
      </w:r>
      <w:r w:rsidR="009222D4" w:rsidRPr="009222D4">
        <w:rPr>
          <w:rFonts w:ascii="Tahoma" w:hAnsi="Tahoma" w:cs="Tahoma"/>
          <w:sz w:val="24"/>
          <w:szCs w:val="24"/>
        </w:rPr>
        <w:t>.</w:t>
      </w:r>
      <w:r w:rsidR="009222D4">
        <w:rPr>
          <w:rFonts w:ascii="Tahoma" w:hAnsi="Tahoma" w:cs="Tahoma"/>
          <w:sz w:val="24"/>
          <w:szCs w:val="24"/>
        </w:rPr>
        <w:t xml:space="preserve"> </w:t>
      </w:r>
    </w:p>
    <w:p w:rsidR="002469F3" w:rsidRDefault="00C0001E" w:rsidP="003178D8">
      <w:pPr>
        <w:rPr>
          <w:rFonts w:ascii="Tahoma" w:hAnsi="Tahoma" w:cs="Tahoma"/>
          <w:sz w:val="24"/>
          <w:szCs w:val="24"/>
        </w:rPr>
      </w:pPr>
      <w:r w:rsidRPr="00331F16">
        <w:rPr>
          <w:rFonts w:ascii="Tahoma" w:hAnsi="Tahoma" w:cs="Tahoma"/>
          <w:sz w:val="24"/>
          <w:szCs w:val="24"/>
          <w:u w:val="single"/>
        </w:rPr>
        <w:t>2.2.4 Une prise en compte respectueuse des textes</w:t>
      </w:r>
      <w:r w:rsidR="003766B9">
        <w:rPr>
          <w:rFonts w:ascii="Tahoma" w:hAnsi="Tahoma" w:cs="Tahoma"/>
          <w:sz w:val="24"/>
          <w:szCs w:val="24"/>
        </w:rPr>
        <w:br/>
        <w:t>Les textes applicables ont été scrupuleusement pris en compte </w:t>
      </w:r>
      <w:r w:rsidR="001C4827">
        <w:rPr>
          <w:rFonts w:ascii="Tahoma" w:hAnsi="Tahoma" w:cs="Tahoma"/>
          <w:sz w:val="24"/>
          <w:szCs w:val="24"/>
        </w:rPr>
        <w:t>dans le cadre de l’enquête conjointe, en ce qui concerne plus particulièrement l’enquête parcellaire, on retiendra :</w:t>
      </w:r>
      <w:r w:rsidR="003766B9">
        <w:rPr>
          <w:rFonts w:ascii="Tahoma" w:hAnsi="Tahoma" w:cs="Tahoma"/>
          <w:sz w:val="24"/>
          <w:szCs w:val="24"/>
        </w:rPr>
        <w:br/>
      </w:r>
      <w:r w:rsidR="003766B9" w:rsidRPr="003766B9">
        <w:rPr>
          <w:rFonts w:ascii="Tahoma" w:hAnsi="Tahoma" w:cs="Tahoma"/>
          <w:sz w:val="24"/>
          <w:szCs w:val="24"/>
        </w:rPr>
        <w:t xml:space="preserve">- Le code de l'expropriation pour cause d'utilité publique, aux articles L 11-1 à 11-3 </w:t>
      </w:r>
      <w:r w:rsidR="003766B9" w:rsidRPr="003766B9">
        <w:rPr>
          <w:rFonts w:ascii="Tahoma" w:hAnsi="Tahoma" w:cs="Tahoma"/>
          <w:sz w:val="24"/>
          <w:szCs w:val="24"/>
        </w:rPr>
        <w:lastRenderedPageBreak/>
        <w:t>en ce qui concerne les enquêtes publiques et les enquêtes parcellaire pour expropriation éventuelle des terrains situés en Périmètre de Protection Immédiat/PPI</w:t>
      </w:r>
      <w:r w:rsidR="003766B9">
        <w:rPr>
          <w:rFonts w:ascii="Tahoma" w:hAnsi="Tahoma" w:cs="Tahoma"/>
          <w:sz w:val="24"/>
          <w:szCs w:val="24"/>
        </w:rPr>
        <w:t> </w:t>
      </w:r>
      <w:r w:rsidR="003766B9" w:rsidRPr="003766B9">
        <w:rPr>
          <w:rFonts w:ascii="Tahoma" w:hAnsi="Tahoma" w:cs="Tahoma"/>
          <w:sz w:val="24"/>
          <w:szCs w:val="24"/>
        </w:rPr>
        <w:t xml:space="preserve"> et l'instauration des ser</w:t>
      </w:r>
      <w:r w:rsidR="001C4827">
        <w:rPr>
          <w:rFonts w:ascii="Tahoma" w:hAnsi="Tahoma" w:cs="Tahoma"/>
          <w:sz w:val="24"/>
          <w:szCs w:val="24"/>
        </w:rPr>
        <w:t>vitudes d'utilité publiques/SUP ;</w:t>
      </w:r>
      <w:r w:rsidR="001C4827">
        <w:rPr>
          <w:rFonts w:ascii="Tahoma" w:hAnsi="Tahoma" w:cs="Tahoma"/>
          <w:sz w:val="24"/>
          <w:szCs w:val="24"/>
        </w:rPr>
        <w:br/>
      </w:r>
      <w:r w:rsidR="001C4827" w:rsidRPr="001C4827">
        <w:rPr>
          <w:rFonts w:ascii="Tahoma" w:hAnsi="Tahoma" w:cs="Tahoma"/>
          <w:sz w:val="24"/>
          <w:szCs w:val="24"/>
        </w:rPr>
        <w:t>- L'arrêté Préfectoral du 28 mai 2014 relatif à la mise en œuvre du 5° programme d'actions à mettre en œuvre dans les zones vulnérables en vue de la protection des eaux contre la pollution par les nitrates d'origine agricole.</w:t>
      </w:r>
    </w:p>
    <w:p w:rsidR="00631CAB" w:rsidRDefault="00C0001E" w:rsidP="003178D8">
      <w:pPr>
        <w:rPr>
          <w:rFonts w:ascii="Tahoma" w:hAnsi="Tahoma" w:cs="Tahoma"/>
          <w:sz w:val="24"/>
          <w:szCs w:val="24"/>
        </w:rPr>
      </w:pPr>
      <w:r w:rsidRPr="00331F16">
        <w:rPr>
          <w:rFonts w:ascii="Tahoma" w:hAnsi="Tahoma" w:cs="Tahoma"/>
          <w:sz w:val="24"/>
          <w:szCs w:val="24"/>
          <w:u w:val="single"/>
        </w:rPr>
        <w:t>2.2.5 Une démarche</w:t>
      </w:r>
      <w:r w:rsidR="002469F3">
        <w:rPr>
          <w:rFonts w:ascii="Tahoma" w:hAnsi="Tahoma" w:cs="Tahoma"/>
          <w:sz w:val="24"/>
          <w:szCs w:val="24"/>
          <w:u w:val="single"/>
        </w:rPr>
        <w:t xml:space="preserve"> d'enquête publique en adéquation avec l’importance</w:t>
      </w:r>
      <w:r w:rsidRPr="00331F16">
        <w:rPr>
          <w:rFonts w:ascii="Tahoma" w:hAnsi="Tahoma" w:cs="Tahoma"/>
          <w:sz w:val="24"/>
          <w:szCs w:val="24"/>
          <w:u w:val="single"/>
        </w:rPr>
        <w:t xml:space="preserve"> du projet</w:t>
      </w:r>
      <w:r w:rsidR="00C46FDE">
        <w:rPr>
          <w:rFonts w:ascii="Tahoma" w:hAnsi="Tahoma" w:cs="Tahoma"/>
          <w:sz w:val="24"/>
          <w:szCs w:val="24"/>
        </w:rPr>
        <w:br/>
        <w:t>La démarche d’enquête suivie dans le cadre de ce projet était appropriée aux enjeux.</w:t>
      </w:r>
      <w:r w:rsidR="00C46FDE">
        <w:rPr>
          <w:rFonts w:ascii="Tahoma" w:hAnsi="Tahoma" w:cs="Tahoma"/>
          <w:sz w:val="24"/>
          <w:szCs w:val="24"/>
        </w:rPr>
        <w:br/>
        <w:t xml:space="preserve">Le dossier proposé était adapté, complet et clair. </w:t>
      </w:r>
      <w:r w:rsidR="00C46FDE">
        <w:rPr>
          <w:rFonts w:ascii="Tahoma" w:hAnsi="Tahoma" w:cs="Tahoma"/>
          <w:sz w:val="24"/>
          <w:szCs w:val="24"/>
        </w:rPr>
        <w:br/>
        <w:t>L’information du public et des ayants droit a été complète et a utilisé tous les moyens disponibles, à savoir :</w:t>
      </w:r>
      <w:r w:rsidR="00C46FDE">
        <w:rPr>
          <w:rFonts w:ascii="Tahoma" w:hAnsi="Tahoma" w:cs="Tahoma"/>
          <w:sz w:val="24"/>
          <w:szCs w:val="24"/>
        </w:rPr>
        <w:br/>
        <w:t>- affichage public ;</w:t>
      </w:r>
      <w:r w:rsidR="00C46FDE">
        <w:rPr>
          <w:rFonts w:ascii="Tahoma" w:hAnsi="Tahoma" w:cs="Tahoma"/>
          <w:sz w:val="24"/>
          <w:szCs w:val="24"/>
        </w:rPr>
        <w:br/>
        <w:t xml:space="preserve">- </w:t>
      </w:r>
      <w:r w:rsidR="00331F16">
        <w:rPr>
          <w:rFonts w:ascii="Tahoma" w:hAnsi="Tahoma" w:cs="Tahoma"/>
          <w:sz w:val="24"/>
          <w:szCs w:val="24"/>
        </w:rPr>
        <w:t>publications légales dans la presse ;</w:t>
      </w:r>
      <w:r w:rsidR="00331F16">
        <w:rPr>
          <w:rFonts w:ascii="Tahoma" w:hAnsi="Tahoma" w:cs="Tahoma"/>
          <w:sz w:val="24"/>
          <w:szCs w:val="24"/>
        </w:rPr>
        <w:br/>
        <w:t>- publications du dossier sur le site internet de la Préfecture de Seine Maritime ;</w:t>
      </w:r>
      <w:r w:rsidR="00331F16">
        <w:rPr>
          <w:rFonts w:ascii="Tahoma" w:hAnsi="Tahoma" w:cs="Tahoma"/>
          <w:sz w:val="24"/>
          <w:szCs w:val="24"/>
        </w:rPr>
        <w:br/>
        <w:t>- mise à disposition des dossiers d’enquête dans les mairies ;</w:t>
      </w:r>
      <w:r w:rsidR="00331F16">
        <w:rPr>
          <w:rFonts w:ascii="Tahoma" w:hAnsi="Tahoma" w:cs="Tahoma"/>
          <w:sz w:val="24"/>
          <w:szCs w:val="24"/>
        </w:rPr>
        <w:br/>
        <w:t>- trois permanences du commissaire-enquêteur</w:t>
      </w:r>
      <w:r w:rsidR="00331F16">
        <w:rPr>
          <w:rFonts w:ascii="Tahoma" w:hAnsi="Tahoma" w:cs="Tahoma"/>
          <w:sz w:val="24"/>
          <w:szCs w:val="24"/>
        </w:rPr>
        <w:br/>
        <w:t>- information spécifique des ayants droit par LRAR.</w:t>
      </w:r>
      <w:r w:rsidR="00331F16">
        <w:rPr>
          <w:rFonts w:ascii="Tahoma" w:hAnsi="Tahoma" w:cs="Tahoma"/>
          <w:sz w:val="24"/>
          <w:szCs w:val="24"/>
        </w:rPr>
        <w:br/>
        <w:t>Le public et les ayants droit ont pu déposer leurs observations, propositions et contre- propositions sur les registres d’enquête mis à disposition dans les mairies, par dépôt de courrier ou message sur le site internet de la préfecture de Seine Maritime.</w:t>
      </w:r>
      <w:r w:rsidR="00331F16">
        <w:rPr>
          <w:rFonts w:ascii="Tahoma" w:hAnsi="Tahoma" w:cs="Tahoma"/>
          <w:sz w:val="24"/>
          <w:szCs w:val="24"/>
        </w:rPr>
        <w:br/>
      </w:r>
      <w:r w:rsidR="00C46FDE">
        <w:rPr>
          <w:rFonts w:ascii="Tahoma" w:hAnsi="Tahoma" w:cs="Tahoma"/>
          <w:sz w:val="24"/>
          <w:szCs w:val="24"/>
        </w:rPr>
        <w:br/>
      </w:r>
      <w:r w:rsidR="00631CAB" w:rsidRPr="003178D8">
        <w:rPr>
          <w:rFonts w:ascii="Tahoma" w:hAnsi="Tahoma" w:cs="Tahoma"/>
          <w:sz w:val="24"/>
          <w:szCs w:val="24"/>
          <w:u w:val="single"/>
        </w:rPr>
        <w:t>2.2.</w:t>
      </w:r>
      <w:r w:rsidRPr="003178D8">
        <w:rPr>
          <w:rFonts w:ascii="Tahoma" w:hAnsi="Tahoma" w:cs="Tahoma"/>
          <w:sz w:val="24"/>
          <w:szCs w:val="24"/>
          <w:u w:val="single"/>
        </w:rPr>
        <w:t>6</w:t>
      </w:r>
      <w:r w:rsidR="00631CAB" w:rsidRPr="003178D8">
        <w:rPr>
          <w:rFonts w:ascii="Tahoma" w:hAnsi="Tahoma" w:cs="Tahoma"/>
          <w:sz w:val="24"/>
          <w:szCs w:val="24"/>
          <w:u w:val="single"/>
        </w:rPr>
        <w:t xml:space="preserve"> Un bilan détaillé des parcelles concernées</w:t>
      </w:r>
      <w:r w:rsidR="00331F16">
        <w:rPr>
          <w:rFonts w:ascii="Tahoma" w:hAnsi="Tahoma" w:cs="Tahoma"/>
          <w:sz w:val="24"/>
          <w:szCs w:val="24"/>
        </w:rPr>
        <w:br/>
        <w:t xml:space="preserve">Le dossier d'enquête présentait </w:t>
      </w:r>
      <w:r w:rsidR="00331F16" w:rsidRPr="00331F16">
        <w:rPr>
          <w:rFonts w:ascii="Tahoma" w:hAnsi="Tahoma" w:cs="Tahoma"/>
          <w:sz w:val="24"/>
          <w:szCs w:val="24"/>
        </w:rPr>
        <w:t xml:space="preserve"> au chapitre 9 un bilan détaillé des parcelles concernées associé à </w:t>
      </w:r>
      <w:r w:rsidR="00331F16">
        <w:rPr>
          <w:rFonts w:ascii="Tahoma" w:hAnsi="Tahoma" w:cs="Tahoma"/>
          <w:sz w:val="24"/>
          <w:szCs w:val="24"/>
        </w:rPr>
        <w:t>leurs propriétaires respectifs. Sur neuf pages, il indiquait</w:t>
      </w:r>
      <w:r w:rsidR="00331F16" w:rsidRPr="00331F16">
        <w:rPr>
          <w:rFonts w:ascii="Tahoma" w:hAnsi="Tahoma" w:cs="Tahoma"/>
          <w:sz w:val="24"/>
          <w:szCs w:val="24"/>
        </w:rPr>
        <w:t xml:space="preserve"> clairement </w:t>
      </w:r>
      <w:r w:rsidR="00331F16">
        <w:rPr>
          <w:rFonts w:ascii="Tahoma" w:hAnsi="Tahoma" w:cs="Tahoma"/>
          <w:sz w:val="24"/>
          <w:szCs w:val="24"/>
        </w:rPr>
        <w:t>dans un tableau à six colonnes:</w:t>
      </w:r>
      <w:r w:rsidR="00331F16">
        <w:rPr>
          <w:rFonts w:ascii="Tahoma" w:hAnsi="Tahoma" w:cs="Tahoma"/>
          <w:sz w:val="24"/>
          <w:szCs w:val="24"/>
        </w:rPr>
        <w:br/>
      </w:r>
      <w:r w:rsidR="00331F16" w:rsidRPr="00331F16">
        <w:rPr>
          <w:rFonts w:ascii="Tahoma" w:hAnsi="Tahoma" w:cs="Tahoma"/>
          <w:sz w:val="24"/>
          <w:szCs w:val="24"/>
        </w:rPr>
        <w:t xml:space="preserve">- la commune </w:t>
      </w:r>
      <w:r w:rsidR="00331F16">
        <w:rPr>
          <w:rFonts w:ascii="Tahoma" w:hAnsi="Tahoma" w:cs="Tahoma"/>
          <w:sz w:val="24"/>
          <w:szCs w:val="24"/>
        </w:rPr>
        <w:t>ou le lieu-dit  de la parcelle;</w:t>
      </w:r>
      <w:r w:rsidR="00331F16">
        <w:rPr>
          <w:rFonts w:ascii="Tahoma" w:hAnsi="Tahoma" w:cs="Tahoma"/>
          <w:sz w:val="24"/>
          <w:szCs w:val="24"/>
        </w:rPr>
        <w:br/>
      </w:r>
      <w:r w:rsidR="00331F16" w:rsidRPr="00331F16">
        <w:rPr>
          <w:rFonts w:ascii="Tahoma" w:hAnsi="Tahoma" w:cs="Tahoma"/>
          <w:sz w:val="24"/>
          <w:szCs w:val="24"/>
        </w:rPr>
        <w:t xml:space="preserve">- sa référence de </w:t>
      </w:r>
      <w:r w:rsidR="00331F16">
        <w:rPr>
          <w:rFonts w:ascii="Tahoma" w:hAnsi="Tahoma" w:cs="Tahoma"/>
          <w:sz w:val="24"/>
          <w:szCs w:val="24"/>
        </w:rPr>
        <w:t>secteur au cadastre (AC ou ZC);</w:t>
      </w:r>
      <w:r w:rsidR="00331F16">
        <w:rPr>
          <w:rFonts w:ascii="Tahoma" w:hAnsi="Tahoma" w:cs="Tahoma"/>
          <w:sz w:val="24"/>
          <w:szCs w:val="24"/>
        </w:rPr>
        <w:br/>
        <w:t>- son numéro de référence;</w:t>
      </w:r>
      <w:r w:rsidR="00331F16">
        <w:rPr>
          <w:rFonts w:ascii="Tahoma" w:hAnsi="Tahoma" w:cs="Tahoma"/>
          <w:sz w:val="24"/>
          <w:szCs w:val="24"/>
        </w:rPr>
        <w:br/>
      </w:r>
      <w:r w:rsidR="00331F16" w:rsidRPr="00331F16">
        <w:rPr>
          <w:rFonts w:ascii="Tahoma" w:hAnsi="Tahoma" w:cs="Tahoma"/>
          <w:sz w:val="24"/>
          <w:szCs w:val="24"/>
        </w:rPr>
        <w:t>- sa contenance en surf</w:t>
      </w:r>
      <w:r w:rsidR="00331F16">
        <w:rPr>
          <w:rFonts w:ascii="Tahoma" w:hAnsi="Tahoma" w:cs="Tahoma"/>
          <w:sz w:val="24"/>
          <w:szCs w:val="24"/>
        </w:rPr>
        <w:t>ace exprimée en hectare et are;</w:t>
      </w:r>
      <w:r w:rsidR="00331F16">
        <w:rPr>
          <w:rFonts w:ascii="Tahoma" w:hAnsi="Tahoma" w:cs="Tahoma"/>
          <w:sz w:val="24"/>
          <w:szCs w:val="24"/>
        </w:rPr>
        <w:br/>
      </w:r>
      <w:r w:rsidR="00331F16" w:rsidRPr="00331F16">
        <w:rPr>
          <w:rFonts w:ascii="Tahoma" w:hAnsi="Tahoma" w:cs="Tahoma"/>
          <w:sz w:val="24"/>
          <w:szCs w:val="24"/>
        </w:rPr>
        <w:t>- sa situation par rapport aux périmètres d</w:t>
      </w:r>
      <w:r w:rsidR="003178D8">
        <w:rPr>
          <w:rFonts w:ascii="Tahoma" w:hAnsi="Tahoma" w:cs="Tahoma"/>
          <w:sz w:val="24"/>
          <w:szCs w:val="24"/>
        </w:rPr>
        <w:t>e protection (PPI, PPR ou PPE);</w:t>
      </w:r>
      <w:r w:rsidR="003178D8">
        <w:rPr>
          <w:rFonts w:ascii="Tahoma" w:hAnsi="Tahoma" w:cs="Tahoma"/>
          <w:sz w:val="24"/>
          <w:szCs w:val="24"/>
        </w:rPr>
        <w:br/>
        <w:t xml:space="preserve">- </w:t>
      </w:r>
      <w:r w:rsidR="00331F16" w:rsidRPr="00331F16">
        <w:rPr>
          <w:rFonts w:ascii="Tahoma" w:hAnsi="Tahoma" w:cs="Tahoma"/>
          <w:sz w:val="24"/>
          <w:szCs w:val="24"/>
        </w:rPr>
        <w:t>son origine de propriété (propriétaire actuel, date d'acquisition et d'acte notarié</w:t>
      </w:r>
      <w:r w:rsidR="003178D8">
        <w:rPr>
          <w:rFonts w:ascii="Tahoma" w:hAnsi="Tahoma" w:cs="Tahoma"/>
          <w:sz w:val="24"/>
          <w:szCs w:val="24"/>
        </w:rPr>
        <w:t>, publicité foncière associée);</w:t>
      </w:r>
      <w:r w:rsidR="003178D8">
        <w:rPr>
          <w:rFonts w:ascii="Tahoma" w:hAnsi="Tahoma" w:cs="Tahoma"/>
          <w:sz w:val="24"/>
          <w:szCs w:val="24"/>
        </w:rPr>
        <w:br/>
      </w:r>
      <w:r w:rsidR="00331F16" w:rsidRPr="00331F16">
        <w:rPr>
          <w:rFonts w:ascii="Tahoma" w:hAnsi="Tahoma" w:cs="Tahoma"/>
          <w:sz w:val="24"/>
          <w:szCs w:val="24"/>
        </w:rPr>
        <w:t xml:space="preserve">- </w:t>
      </w:r>
      <w:r w:rsidR="003178D8">
        <w:rPr>
          <w:rFonts w:ascii="Tahoma" w:hAnsi="Tahoma" w:cs="Tahoma"/>
          <w:sz w:val="24"/>
          <w:szCs w:val="24"/>
        </w:rPr>
        <w:t>l’</w:t>
      </w:r>
      <w:r w:rsidR="00331F16" w:rsidRPr="00331F16">
        <w:rPr>
          <w:rFonts w:ascii="Tahoma" w:hAnsi="Tahoma" w:cs="Tahoma"/>
          <w:sz w:val="24"/>
          <w:szCs w:val="24"/>
        </w:rPr>
        <w:t xml:space="preserve">identification du ou des propriétaires et éléments personnels </w:t>
      </w:r>
      <w:r w:rsidR="003178D8">
        <w:rPr>
          <w:rFonts w:ascii="Tahoma" w:hAnsi="Tahoma" w:cs="Tahoma"/>
          <w:sz w:val="24"/>
          <w:szCs w:val="24"/>
        </w:rPr>
        <w:t>les concernant.</w:t>
      </w:r>
      <w:r w:rsidR="003178D8">
        <w:rPr>
          <w:rFonts w:ascii="Tahoma" w:hAnsi="Tahoma" w:cs="Tahoma"/>
          <w:sz w:val="24"/>
          <w:szCs w:val="24"/>
        </w:rPr>
        <w:br/>
        <w:t>Après vérification avec le pétitionnaire, l</w:t>
      </w:r>
      <w:r w:rsidR="003178D8" w:rsidRPr="003178D8">
        <w:rPr>
          <w:rFonts w:ascii="Tahoma" w:hAnsi="Tahoma" w:cs="Tahoma"/>
          <w:sz w:val="24"/>
          <w:szCs w:val="24"/>
        </w:rPr>
        <w:t>a répartition des parcelles vis à vis des périmètres de protection du captage est la suivante:</w:t>
      </w:r>
      <w:r w:rsidR="003178D8">
        <w:rPr>
          <w:rFonts w:ascii="Tahoma" w:hAnsi="Tahoma" w:cs="Tahoma"/>
          <w:sz w:val="24"/>
          <w:szCs w:val="24"/>
        </w:rPr>
        <w:t xml:space="preserve"> une parcelle en périmètre PPI ; </w:t>
      </w:r>
      <w:r w:rsidR="003178D8" w:rsidRPr="003178D8">
        <w:rPr>
          <w:rFonts w:ascii="Tahoma" w:hAnsi="Tahoma" w:cs="Tahoma"/>
          <w:sz w:val="24"/>
          <w:szCs w:val="24"/>
        </w:rPr>
        <w:t xml:space="preserve"> </w:t>
      </w:r>
      <w:r w:rsidR="003178D8">
        <w:rPr>
          <w:rFonts w:ascii="Tahoma" w:hAnsi="Tahoma" w:cs="Tahoma"/>
          <w:sz w:val="24"/>
          <w:szCs w:val="24"/>
        </w:rPr>
        <w:t xml:space="preserve">4 </w:t>
      </w:r>
      <w:r w:rsidR="003178D8" w:rsidRPr="003178D8">
        <w:rPr>
          <w:rFonts w:ascii="Tahoma" w:hAnsi="Tahoma" w:cs="Tahoma"/>
          <w:sz w:val="24"/>
          <w:szCs w:val="24"/>
        </w:rPr>
        <w:t>parcelle</w:t>
      </w:r>
      <w:r w:rsidR="003178D8">
        <w:rPr>
          <w:rFonts w:ascii="Tahoma" w:hAnsi="Tahoma" w:cs="Tahoma"/>
          <w:sz w:val="24"/>
          <w:szCs w:val="24"/>
        </w:rPr>
        <w:t>s en périmètre PPR ; 24 parcelles en périmètre PPE.</w:t>
      </w:r>
    </w:p>
    <w:p w:rsidR="003178D8" w:rsidRDefault="003178D8" w:rsidP="00175996">
      <w:pPr>
        <w:rPr>
          <w:rFonts w:ascii="Tahoma" w:hAnsi="Tahoma" w:cs="Tahoma"/>
          <w:sz w:val="24"/>
          <w:szCs w:val="24"/>
        </w:rPr>
      </w:pPr>
    </w:p>
    <w:p w:rsidR="003178D8" w:rsidRDefault="003178D8" w:rsidP="00175996">
      <w:pPr>
        <w:rPr>
          <w:rFonts w:ascii="Tahoma" w:hAnsi="Tahoma" w:cs="Tahoma"/>
          <w:sz w:val="24"/>
          <w:szCs w:val="24"/>
        </w:rPr>
      </w:pPr>
    </w:p>
    <w:p w:rsidR="00631CAB" w:rsidRDefault="00631CAB" w:rsidP="003178D8">
      <w:pPr>
        <w:rPr>
          <w:rFonts w:ascii="Tahoma" w:hAnsi="Tahoma" w:cs="Tahoma"/>
          <w:sz w:val="24"/>
          <w:szCs w:val="24"/>
        </w:rPr>
      </w:pPr>
      <w:r w:rsidRPr="003178D8">
        <w:rPr>
          <w:rFonts w:ascii="Tahoma" w:hAnsi="Tahoma" w:cs="Tahoma"/>
          <w:sz w:val="24"/>
          <w:szCs w:val="24"/>
          <w:u w:val="single"/>
        </w:rPr>
        <w:lastRenderedPageBreak/>
        <w:t>2.2.</w:t>
      </w:r>
      <w:r w:rsidR="00C0001E" w:rsidRPr="003178D8">
        <w:rPr>
          <w:rFonts w:ascii="Tahoma" w:hAnsi="Tahoma" w:cs="Tahoma"/>
          <w:sz w:val="24"/>
          <w:szCs w:val="24"/>
          <w:u w:val="single"/>
        </w:rPr>
        <w:t>7</w:t>
      </w:r>
      <w:r w:rsidRPr="003178D8">
        <w:rPr>
          <w:rFonts w:ascii="Tahoma" w:hAnsi="Tahoma" w:cs="Tahoma"/>
          <w:sz w:val="24"/>
          <w:szCs w:val="24"/>
          <w:u w:val="single"/>
        </w:rPr>
        <w:t xml:space="preserve"> Un document graphique clair et facile à lire</w:t>
      </w:r>
      <w:r w:rsidR="003178D8">
        <w:rPr>
          <w:rFonts w:ascii="Tahoma" w:hAnsi="Tahoma" w:cs="Tahoma"/>
          <w:sz w:val="24"/>
          <w:szCs w:val="24"/>
        </w:rPr>
        <w:br/>
      </w:r>
      <w:r w:rsidR="003178D8" w:rsidRPr="003178D8">
        <w:rPr>
          <w:rFonts w:ascii="Tahoma" w:hAnsi="Tahoma" w:cs="Tahoma"/>
          <w:sz w:val="24"/>
          <w:szCs w:val="24"/>
        </w:rPr>
        <w:t>Le plan par</w:t>
      </w:r>
      <w:r w:rsidR="003178D8">
        <w:rPr>
          <w:rFonts w:ascii="Tahoma" w:hAnsi="Tahoma" w:cs="Tahoma"/>
          <w:sz w:val="24"/>
          <w:szCs w:val="24"/>
        </w:rPr>
        <w:t xml:space="preserve">cellaire figurant </w:t>
      </w:r>
      <w:r w:rsidR="003178D8" w:rsidRPr="003178D8">
        <w:rPr>
          <w:rFonts w:ascii="Tahoma" w:hAnsi="Tahoma" w:cs="Tahoma"/>
          <w:sz w:val="24"/>
          <w:szCs w:val="24"/>
        </w:rPr>
        <w:t xml:space="preserve"> au ch</w:t>
      </w:r>
      <w:r w:rsidR="003178D8">
        <w:rPr>
          <w:rFonts w:ascii="Tahoma" w:hAnsi="Tahoma" w:cs="Tahoma"/>
          <w:sz w:val="24"/>
          <w:szCs w:val="24"/>
        </w:rPr>
        <w:t>apitre 10 du dossier d'enquête, couvre l’ensemble des</w:t>
      </w:r>
      <w:r w:rsidR="003178D8" w:rsidRPr="003178D8">
        <w:rPr>
          <w:rFonts w:ascii="Tahoma" w:hAnsi="Tahoma" w:cs="Tahoma"/>
          <w:sz w:val="24"/>
          <w:szCs w:val="24"/>
        </w:rPr>
        <w:t xml:space="preserve"> parcelles grevées par l'un des périmètres de protection, situé</w:t>
      </w:r>
      <w:r w:rsidR="003178D8">
        <w:rPr>
          <w:rFonts w:ascii="Tahoma" w:hAnsi="Tahoma" w:cs="Tahoma"/>
          <w:sz w:val="24"/>
          <w:szCs w:val="24"/>
        </w:rPr>
        <w:t xml:space="preserve">es en zone cadastrale AC et ZC ; rendu disponible dans les dossiers au format A2 ; il a été établi </w:t>
      </w:r>
      <w:r w:rsidR="003178D8" w:rsidRPr="003178D8">
        <w:rPr>
          <w:rFonts w:ascii="Tahoma" w:hAnsi="Tahoma" w:cs="Tahoma"/>
          <w:sz w:val="24"/>
          <w:szCs w:val="24"/>
        </w:rPr>
        <w:t>par la société QUARTA, Géomètre expert, sis à Sai</w:t>
      </w:r>
      <w:r w:rsidR="003178D8">
        <w:rPr>
          <w:rFonts w:ascii="Tahoma" w:hAnsi="Tahoma" w:cs="Tahoma"/>
          <w:sz w:val="24"/>
          <w:szCs w:val="24"/>
        </w:rPr>
        <w:t>nt-Jacques-de-la-Lande (35136).</w:t>
      </w:r>
      <w:r w:rsidR="003178D8">
        <w:rPr>
          <w:rFonts w:ascii="Tahoma" w:hAnsi="Tahoma" w:cs="Tahoma"/>
          <w:sz w:val="24"/>
          <w:szCs w:val="24"/>
        </w:rPr>
        <w:br/>
        <w:t xml:space="preserve">Il </w:t>
      </w:r>
      <w:r w:rsidR="003178D8" w:rsidRPr="003178D8">
        <w:rPr>
          <w:rFonts w:ascii="Tahoma" w:hAnsi="Tahoma" w:cs="Tahoma"/>
          <w:sz w:val="24"/>
          <w:szCs w:val="24"/>
        </w:rPr>
        <w:t>indique clairement, notamment à</w:t>
      </w:r>
      <w:r w:rsidR="003178D8">
        <w:rPr>
          <w:rFonts w:ascii="Tahoma" w:hAnsi="Tahoma" w:cs="Tahoma"/>
          <w:sz w:val="24"/>
          <w:szCs w:val="24"/>
        </w:rPr>
        <w:t xml:space="preserve"> l'aide de couleurs différentes, facilitant ainsi sa lecture :</w:t>
      </w:r>
      <w:r w:rsidR="003178D8">
        <w:rPr>
          <w:rFonts w:ascii="Tahoma" w:hAnsi="Tahoma" w:cs="Tahoma"/>
          <w:sz w:val="24"/>
          <w:szCs w:val="24"/>
        </w:rPr>
        <w:br/>
      </w:r>
      <w:r w:rsidR="003178D8" w:rsidRPr="003178D8">
        <w:rPr>
          <w:rFonts w:ascii="Tahoma" w:hAnsi="Tahoma" w:cs="Tahoma"/>
          <w:sz w:val="24"/>
          <w:szCs w:val="24"/>
        </w:rPr>
        <w:t>- la limite</w:t>
      </w:r>
      <w:r w:rsidR="003178D8">
        <w:rPr>
          <w:rFonts w:ascii="Tahoma" w:hAnsi="Tahoma" w:cs="Tahoma"/>
          <w:sz w:val="24"/>
          <w:szCs w:val="24"/>
        </w:rPr>
        <w:t xml:space="preserve"> géographique</w:t>
      </w:r>
      <w:r w:rsidR="003178D8" w:rsidRPr="003178D8">
        <w:rPr>
          <w:rFonts w:ascii="Tahoma" w:hAnsi="Tahoma" w:cs="Tahoma"/>
          <w:sz w:val="24"/>
          <w:szCs w:val="24"/>
        </w:rPr>
        <w:t xml:space="preserve"> ent</w:t>
      </w:r>
      <w:r w:rsidR="003178D8">
        <w:rPr>
          <w:rFonts w:ascii="Tahoma" w:hAnsi="Tahoma" w:cs="Tahoma"/>
          <w:sz w:val="24"/>
          <w:szCs w:val="24"/>
        </w:rPr>
        <w:t>re les deux communes de LONGUEIL et SAINTE MARGUERITE SUR MER;</w:t>
      </w:r>
      <w:r w:rsidR="003178D8">
        <w:rPr>
          <w:rFonts w:ascii="Tahoma" w:hAnsi="Tahoma" w:cs="Tahoma"/>
          <w:sz w:val="24"/>
          <w:szCs w:val="24"/>
        </w:rPr>
        <w:br/>
      </w:r>
      <w:r w:rsidR="003178D8" w:rsidRPr="003178D8">
        <w:rPr>
          <w:rFonts w:ascii="Tahoma" w:hAnsi="Tahoma" w:cs="Tahoma"/>
          <w:sz w:val="24"/>
          <w:szCs w:val="24"/>
        </w:rPr>
        <w:t>- la position exacte de la parcelle PPI ou se situe le cap</w:t>
      </w:r>
      <w:r w:rsidR="003178D8">
        <w:rPr>
          <w:rFonts w:ascii="Tahoma" w:hAnsi="Tahoma" w:cs="Tahoma"/>
          <w:sz w:val="24"/>
          <w:szCs w:val="24"/>
        </w:rPr>
        <w:t>tage proprement dit (en rouge);</w:t>
      </w:r>
      <w:r w:rsidR="003178D8">
        <w:rPr>
          <w:rFonts w:ascii="Tahoma" w:hAnsi="Tahoma" w:cs="Tahoma"/>
          <w:sz w:val="24"/>
          <w:szCs w:val="24"/>
        </w:rPr>
        <w:br/>
        <w:t xml:space="preserve">- </w:t>
      </w:r>
      <w:r w:rsidR="003178D8" w:rsidRPr="003178D8">
        <w:rPr>
          <w:rFonts w:ascii="Tahoma" w:hAnsi="Tahoma" w:cs="Tahoma"/>
          <w:sz w:val="24"/>
          <w:szCs w:val="24"/>
        </w:rPr>
        <w:t>les quatre parce</w:t>
      </w:r>
      <w:r w:rsidR="003178D8">
        <w:rPr>
          <w:rFonts w:ascii="Tahoma" w:hAnsi="Tahoma" w:cs="Tahoma"/>
          <w:sz w:val="24"/>
          <w:szCs w:val="24"/>
        </w:rPr>
        <w:t>lles situées en PPR (en jaune);</w:t>
      </w:r>
      <w:r w:rsidR="003178D8">
        <w:rPr>
          <w:rFonts w:ascii="Tahoma" w:hAnsi="Tahoma" w:cs="Tahoma"/>
          <w:sz w:val="24"/>
          <w:szCs w:val="24"/>
        </w:rPr>
        <w:br/>
      </w:r>
      <w:r w:rsidR="003178D8" w:rsidRPr="003178D8">
        <w:rPr>
          <w:rFonts w:ascii="Tahoma" w:hAnsi="Tahoma" w:cs="Tahoma"/>
          <w:sz w:val="24"/>
          <w:szCs w:val="24"/>
        </w:rPr>
        <w:t>- les</w:t>
      </w:r>
      <w:r w:rsidR="003178D8">
        <w:rPr>
          <w:rFonts w:ascii="Tahoma" w:hAnsi="Tahoma" w:cs="Tahoma"/>
          <w:sz w:val="24"/>
          <w:szCs w:val="24"/>
        </w:rPr>
        <w:t xml:space="preserve"> 22 parcelles en PPE (en vert);</w:t>
      </w:r>
      <w:r w:rsidR="003178D8">
        <w:rPr>
          <w:rFonts w:ascii="Tahoma" w:hAnsi="Tahoma" w:cs="Tahoma"/>
          <w:sz w:val="24"/>
          <w:szCs w:val="24"/>
        </w:rPr>
        <w:br/>
      </w:r>
      <w:r w:rsidR="003178D8" w:rsidRPr="003178D8">
        <w:rPr>
          <w:rFonts w:ascii="Tahoma" w:hAnsi="Tahoma" w:cs="Tahoma"/>
          <w:sz w:val="24"/>
          <w:szCs w:val="24"/>
        </w:rPr>
        <w:t>- la position des routes et des chemins longeant ou traversant la zone des périmètres de protection.</w:t>
      </w:r>
    </w:p>
    <w:p w:rsidR="002469F3" w:rsidRDefault="00C0001E" w:rsidP="00175996">
      <w:pPr>
        <w:rPr>
          <w:rFonts w:ascii="Tahoma" w:hAnsi="Tahoma" w:cs="Tahoma"/>
          <w:sz w:val="24"/>
          <w:szCs w:val="24"/>
        </w:rPr>
      </w:pPr>
      <w:r w:rsidRPr="002469F3">
        <w:rPr>
          <w:rFonts w:ascii="Tahoma" w:hAnsi="Tahoma" w:cs="Tahoma"/>
          <w:sz w:val="24"/>
          <w:szCs w:val="24"/>
          <w:u w:val="single"/>
        </w:rPr>
        <w:t>2.2.8</w:t>
      </w:r>
      <w:r w:rsidR="00631CAB" w:rsidRPr="002469F3">
        <w:rPr>
          <w:rFonts w:ascii="Tahoma" w:hAnsi="Tahoma" w:cs="Tahoma"/>
          <w:sz w:val="24"/>
          <w:szCs w:val="24"/>
          <w:u w:val="single"/>
        </w:rPr>
        <w:t xml:space="preserve"> Des contraintes pour les parcelles concernées par les périmètres de protection bien définies</w:t>
      </w:r>
      <w:r w:rsidR="002469F3">
        <w:rPr>
          <w:rFonts w:ascii="Tahoma" w:hAnsi="Tahoma" w:cs="Tahoma"/>
          <w:sz w:val="24"/>
          <w:szCs w:val="24"/>
        </w:rPr>
        <w:br/>
        <w:t xml:space="preserve">Les contraintes pour l’ensemble des parcelles concernées par les trois périmètres de protection ont été proposées par M. GRIERE, hydrogéologue agréé </w:t>
      </w:r>
      <w:r w:rsidR="002469F3" w:rsidRPr="002469F3">
        <w:rPr>
          <w:rFonts w:ascii="Tahoma" w:hAnsi="Tahoma" w:cs="Tahoma"/>
          <w:sz w:val="24"/>
          <w:szCs w:val="24"/>
        </w:rPr>
        <w:t>en matière d'hygiène publique pour le d</w:t>
      </w:r>
      <w:r w:rsidR="002469F3">
        <w:rPr>
          <w:rFonts w:ascii="Tahoma" w:hAnsi="Tahoma" w:cs="Tahoma"/>
          <w:sz w:val="24"/>
          <w:szCs w:val="24"/>
        </w:rPr>
        <w:t>épartement de la Seine Maritime, désigné en 2004 pour suivre le dossier.</w:t>
      </w:r>
      <w:r w:rsidR="002469F3">
        <w:rPr>
          <w:rFonts w:ascii="Tahoma" w:hAnsi="Tahoma" w:cs="Tahoma"/>
          <w:sz w:val="24"/>
          <w:szCs w:val="24"/>
        </w:rPr>
        <w:br/>
        <w:t>Elles sont décrites intégralement dans son avis de mars 2014.</w:t>
      </w:r>
      <w:r w:rsidR="002469F3">
        <w:rPr>
          <w:rFonts w:ascii="Tahoma" w:hAnsi="Tahoma" w:cs="Tahoma"/>
          <w:sz w:val="24"/>
          <w:szCs w:val="24"/>
        </w:rPr>
        <w:br/>
        <w:t>Elles sont reprises dans leur intégralité dans le projet d’arrêté préfectoral proposé en pièce n°2 du dossier d’enquête publique.</w:t>
      </w:r>
    </w:p>
    <w:p w:rsidR="001C4827" w:rsidRPr="001C4827" w:rsidRDefault="00C0001E" w:rsidP="00C20E91">
      <w:pPr>
        <w:rPr>
          <w:rFonts w:ascii="Tahoma" w:hAnsi="Tahoma" w:cs="Tahoma"/>
          <w:sz w:val="24"/>
          <w:szCs w:val="24"/>
        </w:rPr>
      </w:pPr>
      <w:r w:rsidRPr="00C20E91">
        <w:rPr>
          <w:rFonts w:ascii="Tahoma" w:hAnsi="Tahoma" w:cs="Tahoma"/>
          <w:sz w:val="24"/>
          <w:szCs w:val="24"/>
          <w:u w:val="single"/>
        </w:rPr>
        <w:t>2.2.9</w:t>
      </w:r>
      <w:r w:rsidR="00631CAB" w:rsidRPr="00C20E91">
        <w:rPr>
          <w:rFonts w:ascii="Tahoma" w:hAnsi="Tahoma" w:cs="Tahoma"/>
          <w:sz w:val="24"/>
          <w:szCs w:val="24"/>
          <w:u w:val="single"/>
        </w:rPr>
        <w:t xml:space="preserve"> Un avis favorable de la majeure partie des services concernés dont la Chambre d’Agriculture de Seine Maritime</w:t>
      </w:r>
      <w:r w:rsidR="00C20E91">
        <w:rPr>
          <w:rFonts w:ascii="Tahoma" w:hAnsi="Tahoma" w:cs="Tahoma"/>
          <w:sz w:val="24"/>
          <w:szCs w:val="24"/>
        </w:rPr>
        <w:br/>
      </w:r>
      <w:r w:rsidR="00C20E91" w:rsidRPr="00C20E91">
        <w:rPr>
          <w:rFonts w:ascii="Tahoma" w:hAnsi="Tahoma" w:cs="Tahoma"/>
          <w:sz w:val="24"/>
          <w:szCs w:val="24"/>
        </w:rPr>
        <w:t>Les s</w:t>
      </w:r>
      <w:r w:rsidR="00C20E91">
        <w:rPr>
          <w:rFonts w:ascii="Tahoma" w:hAnsi="Tahoma" w:cs="Tahoma"/>
          <w:sz w:val="24"/>
          <w:szCs w:val="24"/>
        </w:rPr>
        <w:t xml:space="preserve">ervices de l'état concernés ont </w:t>
      </w:r>
      <w:r w:rsidR="00C20E91" w:rsidRPr="00C20E91">
        <w:rPr>
          <w:rFonts w:ascii="Tahoma" w:hAnsi="Tahoma" w:cs="Tahoma"/>
          <w:sz w:val="24"/>
          <w:szCs w:val="24"/>
        </w:rPr>
        <w:t>été consultés par le pétition</w:t>
      </w:r>
      <w:r w:rsidR="00C20E91">
        <w:rPr>
          <w:rFonts w:ascii="Tahoma" w:hAnsi="Tahoma" w:cs="Tahoma"/>
          <w:sz w:val="24"/>
          <w:szCs w:val="24"/>
        </w:rPr>
        <w:t xml:space="preserve">naire dans le cadre de l'étude. </w:t>
      </w:r>
      <w:r w:rsidR="00C20E91">
        <w:rPr>
          <w:rFonts w:ascii="Tahoma" w:hAnsi="Tahoma" w:cs="Tahoma"/>
          <w:sz w:val="24"/>
          <w:szCs w:val="24"/>
        </w:rPr>
        <w:br/>
      </w:r>
      <w:r w:rsidR="00C20E91" w:rsidRPr="00C20E91">
        <w:rPr>
          <w:rFonts w:ascii="Tahoma" w:hAnsi="Tahoma" w:cs="Tahoma"/>
          <w:sz w:val="24"/>
          <w:szCs w:val="24"/>
        </w:rPr>
        <w:t>Les remarques</w:t>
      </w:r>
      <w:r w:rsidR="00C20E91">
        <w:rPr>
          <w:rFonts w:ascii="Tahoma" w:hAnsi="Tahoma" w:cs="Tahoma"/>
          <w:sz w:val="24"/>
          <w:szCs w:val="24"/>
        </w:rPr>
        <w:t xml:space="preserve"> formulées par ceux-ci</w:t>
      </w:r>
      <w:r w:rsidR="00C20E91" w:rsidRPr="00C20E91">
        <w:rPr>
          <w:rFonts w:ascii="Tahoma" w:hAnsi="Tahoma" w:cs="Tahoma"/>
          <w:sz w:val="24"/>
          <w:szCs w:val="24"/>
        </w:rPr>
        <w:t xml:space="preserve"> ont été recensées par l'ARS qui en a adressé une synthèse au pétitionnaire p</w:t>
      </w:r>
      <w:r w:rsidR="00C20E91">
        <w:rPr>
          <w:rFonts w:ascii="Tahoma" w:hAnsi="Tahoma" w:cs="Tahoma"/>
          <w:sz w:val="24"/>
          <w:szCs w:val="24"/>
        </w:rPr>
        <w:t>ar courrier le 07 juillet 2015.</w:t>
      </w:r>
      <w:r w:rsidR="00C20E91">
        <w:rPr>
          <w:rFonts w:ascii="Tahoma" w:hAnsi="Tahoma" w:cs="Tahoma"/>
          <w:sz w:val="24"/>
          <w:szCs w:val="24"/>
        </w:rPr>
        <w:br/>
      </w:r>
      <w:r w:rsidR="00C20E91" w:rsidRPr="00C20E91">
        <w:rPr>
          <w:rFonts w:ascii="Tahoma" w:hAnsi="Tahoma" w:cs="Tahoma"/>
          <w:sz w:val="24"/>
          <w:szCs w:val="24"/>
        </w:rPr>
        <w:t>Le pétitionnai</w:t>
      </w:r>
      <w:r w:rsidR="00C20E91">
        <w:rPr>
          <w:rFonts w:ascii="Tahoma" w:hAnsi="Tahoma" w:cs="Tahoma"/>
          <w:sz w:val="24"/>
          <w:szCs w:val="24"/>
        </w:rPr>
        <w:t>re a</w:t>
      </w:r>
      <w:r w:rsidR="00C20E91" w:rsidRPr="00C20E91">
        <w:rPr>
          <w:rFonts w:ascii="Tahoma" w:hAnsi="Tahoma" w:cs="Tahoma"/>
          <w:sz w:val="24"/>
          <w:szCs w:val="24"/>
        </w:rPr>
        <w:t xml:space="preserve"> pris en compte la majeure partie des remarques formulées et y a apporté des réponses concrètes dans le document intitulé " Note complémentaire en réponse à la consultation des services/Dossier de DUP du captage de Longueil/ rapport n° 76277-F" éditée le 24/03/2016 et mise à</w:t>
      </w:r>
      <w:r w:rsidR="00C20E91">
        <w:rPr>
          <w:rFonts w:ascii="Tahoma" w:hAnsi="Tahoma" w:cs="Tahoma"/>
          <w:sz w:val="24"/>
          <w:szCs w:val="24"/>
        </w:rPr>
        <w:t xml:space="preserve"> jour au 03/06/20216 (par 2.4).</w:t>
      </w:r>
      <w:r w:rsidR="00C20E91">
        <w:rPr>
          <w:rFonts w:ascii="Tahoma" w:hAnsi="Tahoma" w:cs="Tahoma"/>
          <w:sz w:val="24"/>
          <w:szCs w:val="24"/>
        </w:rPr>
        <w:br/>
      </w:r>
      <w:r w:rsidR="00C20E91" w:rsidRPr="00C20E91">
        <w:rPr>
          <w:rFonts w:ascii="Tahoma" w:hAnsi="Tahoma" w:cs="Tahoma"/>
          <w:sz w:val="24"/>
          <w:szCs w:val="24"/>
        </w:rPr>
        <w:t xml:space="preserve">Les avis sont soit favorables ou favorables "sous réserve" pour la DDPP ou "avec </w:t>
      </w:r>
      <w:r w:rsidR="00C20E91">
        <w:rPr>
          <w:rFonts w:ascii="Tahoma" w:hAnsi="Tahoma" w:cs="Tahoma"/>
          <w:sz w:val="24"/>
          <w:szCs w:val="24"/>
        </w:rPr>
        <w:t>recommandations" pour la DREAL.</w:t>
      </w:r>
      <w:r w:rsidR="00C20E91">
        <w:rPr>
          <w:rFonts w:ascii="Tahoma" w:hAnsi="Tahoma" w:cs="Tahoma"/>
          <w:sz w:val="24"/>
          <w:szCs w:val="24"/>
        </w:rPr>
        <w:br/>
      </w:r>
      <w:r w:rsidR="00C20E91" w:rsidRPr="00C20E91">
        <w:rPr>
          <w:rFonts w:ascii="Tahoma" w:hAnsi="Tahoma" w:cs="Tahoma"/>
          <w:sz w:val="24"/>
          <w:szCs w:val="24"/>
        </w:rPr>
        <w:t>Les commentaires donnés en marge des "sans avis exprimés" montrent qu'on peut les classer sans hésit</w:t>
      </w:r>
      <w:r w:rsidR="00C20E91">
        <w:rPr>
          <w:rFonts w:ascii="Tahoma" w:hAnsi="Tahoma" w:cs="Tahoma"/>
          <w:sz w:val="24"/>
          <w:szCs w:val="24"/>
        </w:rPr>
        <w:t>ation dans les avis favorables.</w:t>
      </w:r>
      <w:r w:rsidR="00C20E91">
        <w:rPr>
          <w:rFonts w:ascii="Tahoma" w:hAnsi="Tahoma" w:cs="Tahoma"/>
          <w:sz w:val="24"/>
          <w:szCs w:val="24"/>
        </w:rPr>
        <w:br/>
      </w:r>
      <w:r w:rsidR="00C20E91" w:rsidRPr="00C20E91">
        <w:rPr>
          <w:rFonts w:ascii="Tahoma" w:hAnsi="Tahoma" w:cs="Tahoma"/>
          <w:sz w:val="24"/>
          <w:szCs w:val="24"/>
        </w:rPr>
        <w:t>On peut néanmoins regretter que la zone d'ét</w:t>
      </w:r>
      <w:r w:rsidR="00C20E91">
        <w:rPr>
          <w:rFonts w:ascii="Tahoma" w:hAnsi="Tahoma" w:cs="Tahoma"/>
          <w:sz w:val="24"/>
          <w:szCs w:val="24"/>
        </w:rPr>
        <w:t>ude ne soit pas plus justifiée.</w:t>
      </w:r>
      <w:r w:rsidR="00C20E91">
        <w:rPr>
          <w:rFonts w:ascii="Tahoma" w:hAnsi="Tahoma" w:cs="Tahoma"/>
          <w:sz w:val="24"/>
          <w:szCs w:val="24"/>
        </w:rPr>
        <w:br/>
        <w:t xml:space="preserve">En ce qui concerne l’enquête parcellaire on retiendra les observations relatives aux </w:t>
      </w:r>
      <w:r w:rsidR="00C20E91">
        <w:rPr>
          <w:rFonts w:ascii="Tahoma" w:hAnsi="Tahoma" w:cs="Tahoma"/>
          <w:sz w:val="24"/>
          <w:szCs w:val="24"/>
        </w:rPr>
        <w:lastRenderedPageBreak/>
        <w:t>pages 13 « </w:t>
      </w:r>
      <w:r w:rsidR="00C20E91" w:rsidRPr="00C20E91">
        <w:rPr>
          <w:rFonts w:ascii="Tahoma" w:hAnsi="Tahoma" w:cs="Tahoma"/>
          <w:sz w:val="24"/>
          <w:szCs w:val="24"/>
        </w:rPr>
        <w:t>Il semble qu'il y ait une erreur de dénomination des parcelles 12 à 17 sur la commune de Longueil dans le résumé non technique</w:t>
      </w:r>
      <w:r w:rsidR="00C20E91">
        <w:rPr>
          <w:rFonts w:ascii="Tahoma" w:hAnsi="Tahoma" w:cs="Tahoma"/>
          <w:sz w:val="24"/>
          <w:szCs w:val="24"/>
        </w:rPr>
        <w:t> » et 15 paragraphe 3.3 « </w:t>
      </w:r>
      <w:r w:rsidR="00C20E91" w:rsidRPr="00C20E91">
        <w:rPr>
          <w:rFonts w:ascii="Tahoma" w:hAnsi="Tahoma" w:cs="Tahoma"/>
          <w:sz w:val="24"/>
          <w:szCs w:val="24"/>
        </w:rPr>
        <w:t>Dans l'évaluation du coût de la mise en place des périmètres, quel est l'u</w:t>
      </w:r>
      <w:r w:rsidR="00C20E91">
        <w:rPr>
          <w:rFonts w:ascii="Tahoma" w:hAnsi="Tahoma" w:cs="Tahoma"/>
          <w:sz w:val="24"/>
          <w:szCs w:val="24"/>
        </w:rPr>
        <w:t xml:space="preserve">sage des parcelles AC5 et AC12? </w:t>
      </w:r>
      <w:r w:rsidR="00C20E91" w:rsidRPr="00C20E91">
        <w:rPr>
          <w:rFonts w:ascii="Tahoma" w:hAnsi="Tahoma" w:cs="Tahoma"/>
          <w:sz w:val="24"/>
          <w:szCs w:val="24"/>
        </w:rPr>
        <w:t>Si AC5 est un bâtiment, est-il pertinent de le prendre en compte dans le chiffrage?</w:t>
      </w:r>
      <w:r w:rsidR="002469F3">
        <w:rPr>
          <w:rFonts w:ascii="Tahoma" w:hAnsi="Tahoma" w:cs="Tahoma"/>
          <w:sz w:val="24"/>
          <w:szCs w:val="24"/>
        </w:rPr>
        <w:t> » ; qui ont toutes deux reçu une réponse.</w:t>
      </w:r>
      <w:r w:rsidR="00C20E91">
        <w:rPr>
          <w:rFonts w:ascii="Tahoma" w:hAnsi="Tahoma" w:cs="Tahoma"/>
          <w:sz w:val="24"/>
          <w:szCs w:val="24"/>
        </w:rPr>
        <w:br/>
      </w:r>
      <w:r w:rsidR="00AF4EAC">
        <w:rPr>
          <w:rFonts w:ascii="Tahoma" w:hAnsi="Tahoma" w:cs="Tahoma"/>
          <w:sz w:val="24"/>
          <w:szCs w:val="24"/>
        </w:rPr>
        <w:br/>
      </w:r>
      <w:r w:rsidR="00AF0A7D" w:rsidRPr="00AF4EAC">
        <w:rPr>
          <w:rFonts w:ascii="Tahoma" w:hAnsi="Tahoma" w:cs="Tahoma"/>
          <w:sz w:val="24"/>
          <w:szCs w:val="24"/>
          <w:u w:val="single"/>
        </w:rPr>
        <w:t>2.2.</w:t>
      </w:r>
      <w:r w:rsidRPr="00AF4EAC">
        <w:rPr>
          <w:rFonts w:ascii="Tahoma" w:hAnsi="Tahoma" w:cs="Tahoma"/>
          <w:sz w:val="24"/>
          <w:szCs w:val="24"/>
          <w:u w:val="single"/>
        </w:rPr>
        <w:t>10</w:t>
      </w:r>
      <w:r w:rsidR="00AF0A7D" w:rsidRPr="00AF4EAC">
        <w:rPr>
          <w:rFonts w:ascii="Tahoma" w:hAnsi="Tahoma" w:cs="Tahoma"/>
          <w:sz w:val="24"/>
          <w:szCs w:val="24"/>
          <w:u w:val="single"/>
        </w:rPr>
        <w:t xml:space="preserve"> Une compatibilité avérée avec les documents "supra" s'imposant au projet et les différents programmes en cours</w:t>
      </w:r>
      <w:r w:rsidR="00AF0A7D">
        <w:rPr>
          <w:rFonts w:ascii="Tahoma" w:hAnsi="Tahoma" w:cs="Tahoma"/>
          <w:sz w:val="24"/>
          <w:szCs w:val="24"/>
        </w:rPr>
        <w:br/>
      </w:r>
      <w:r w:rsidR="00AF0A7D" w:rsidRPr="00AF0A7D">
        <w:rPr>
          <w:rFonts w:ascii="Tahoma" w:hAnsi="Tahoma" w:cs="Tahoma"/>
          <w:sz w:val="24"/>
          <w:szCs w:val="24"/>
        </w:rPr>
        <w:t xml:space="preserve">L'analyse des documents examinés dans le cadre de l'enquête publique montre que le projet proposé est compatible avec les grandes </w:t>
      </w:r>
      <w:r w:rsidR="00AF4EAC">
        <w:rPr>
          <w:rFonts w:ascii="Tahoma" w:hAnsi="Tahoma" w:cs="Tahoma"/>
          <w:sz w:val="24"/>
          <w:szCs w:val="24"/>
        </w:rPr>
        <w:t>orientations en matière d’aménagement, d’urbanisme, de</w:t>
      </w:r>
      <w:r w:rsidR="00AF0A7D" w:rsidRPr="00AF0A7D">
        <w:rPr>
          <w:rFonts w:ascii="Tahoma" w:hAnsi="Tahoma" w:cs="Tahoma"/>
          <w:sz w:val="24"/>
          <w:szCs w:val="24"/>
        </w:rPr>
        <w:t xml:space="preserve"> protection de</w:t>
      </w:r>
      <w:r w:rsidR="00AF4EAC">
        <w:rPr>
          <w:rFonts w:ascii="Tahoma" w:hAnsi="Tahoma" w:cs="Tahoma"/>
          <w:sz w:val="24"/>
          <w:szCs w:val="24"/>
        </w:rPr>
        <w:t xml:space="preserve"> l'environnement et de la santé.</w:t>
      </w:r>
      <w:r w:rsidR="00AF4EAC">
        <w:rPr>
          <w:rFonts w:ascii="Tahoma" w:hAnsi="Tahoma" w:cs="Tahoma"/>
          <w:sz w:val="24"/>
          <w:szCs w:val="24"/>
        </w:rPr>
        <w:br/>
        <w:t>En ce qui concerne l’enquête parcellaire proprement dite, on retiendra la compatibilité avec :</w:t>
      </w:r>
      <w:r w:rsidR="00AF4EAC">
        <w:rPr>
          <w:rFonts w:ascii="Tahoma" w:hAnsi="Tahoma" w:cs="Tahoma"/>
          <w:sz w:val="24"/>
          <w:szCs w:val="24"/>
        </w:rPr>
        <w:br/>
        <w:t xml:space="preserve">- </w:t>
      </w:r>
      <w:r w:rsidR="00AF4EAC" w:rsidRPr="00AF4EAC">
        <w:rPr>
          <w:rFonts w:ascii="Tahoma" w:hAnsi="Tahoma" w:cs="Tahoma"/>
          <w:sz w:val="24"/>
          <w:szCs w:val="24"/>
        </w:rPr>
        <w:t>Le schéma régional de cohérence écologique/SRCE</w:t>
      </w:r>
      <w:r w:rsidR="00AF4EAC">
        <w:rPr>
          <w:rFonts w:ascii="Tahoma" w:hAnsi="Tahoma" w:cs="Tahoma"/>
          <w:sz w:val="24"/>
          <w:szCs w:val="24"/>
        </w:rPr>
        <w:t> ;</w:t>
      </w:r>
      <w:r w:rsidR="00AF4EAC">
        <w:rPr>
          <w:rFonts w:ascii="Tahoma" w:hAnsi="Tahoma" w:cs="Tahoma"/>
          <w:sz w:val="24"/>
          <w:szCs w:val="24"/>
        </w:rPr>
        <w:br/>
        <w:t xml:space="preserve">- </w:t>
      </w:r>
      <w:r w:rsidR="00AF4EAC" w:rsidRPr="00AF4EAC">
        <w:rPr>
          <w:rFonts w:ascii="Tahoma" w:hAnsi="Tahoma" w:cs="Tahoma"/>
          <w:sz w:val="24"/>
          <w:szCs w:val="24"/>
        </w:rPr>
        <w:t>Le programme d'action régional consolidé 2014</w:t>
      </w:r>
      <w:r w:rsidR="00AF4EAC">
        <w:rPr>
          <w:rFonts w:ascii="Tahoma" w:hAnsi="Tahoma" w:cs="Tahoma"/>
          <w:sz w:val="24"/>
          <w:szCs w:val="24"/>
        </w:rPr>
        <w:t> ;</w:t>
      </w:r>
      <w:r w:rsidR="00AF4EAC">
        <w:rPr>
          <w:rFonts w:ascii="Tahoma" w:hAnsi="Tahoma" w:cs="Tahoma"/>
          <w:sz w:val="24"/>
          <w:szCs w:val="24"/>
        </w:rPr>
        <w:br/>
        <w:t>- L</w:t>
      </w:r>
      <w:r w:rsidR="00AF4EAC" w:rsidRPr="00AF4EAC">
        <w:rPr>
          <w:rFonts w:ascii="Tahoma" w:hAnsi="Tahoma" w:cs="Tahoma"/>
          <w:sz w:val="24"/>
          <w:szCs w:val="24"/>
        </w:rPr>
        <w:t xml:space="preserve">es documents d'urbanisme du </w:t>
      </w:r>
      <w:proofErr w:type="spellStart"/>
      <w:r w:rsidR="00AF4EAC" w:rsidRPr="00AF4EAC">
        <w:rPr>
          <w:rFonts w:ascii="Tahoma" w:hAnsi="Tahoma" w:cs="Tahoma"/>
          <w:sz w:val="24"/>
          <w:szCs w:val="24"/>
        </w:rPr>
        <w:t>SCoT</w:t>
      </w:r>
      <w:proofErr w:type="spellEnd"/>
      <w:r w:rsidR="00AF4EAC" w:rsidRPr="00AF4EAC">
        <w:rPr>
          <w:rFonts w:ascii="Tahoma" w:hAnsi="Tahoma" w:cs="Tahoma"/>
          <w:sz w:val="24"/>
          <w:szCs w:val="24"/>
        </w:rPr>
        <w:t xml:space="preserve"> du Pays Dieppois - Terroir de Caux</w:t>
      </w:r>
      <w:r w:rsidR="00AF4EAC">
        <w:rPr>
          <w:rFonts w:ascii="Tahoma" w:hAnsi="Tahoma" w:cs="Tahoma"/>
          <w:sz w:val="24"/>
          <w:szCs w:val="24"/>
        </w:rPr>
        <w:t> ;</w:t>
      </w:r>
      <w:r w:rsidR="00AF4EAC">
        <w:rPr>
          <w:rFonts w:ascii="Tahoma" w:hAnsi="Tahoma" w:cs="Tahoma"/>
          <w:sz w:val="24"/>
          <w:szCs w:val="24"/>
        </w:rPr>
        <w:br/>
        <w:t>- L</w:t>
      </w:r>
      <w:r w:rsidR="00AF4EAC" w:rsidRPr="00AF4EAC">
        <w:rPr>
          <w:rFonts w:ascii="Tahoma" w:hAnsi="Tahoma" w:cs="Tahoma"/>
          <w:sz w:val="24"/>
          <w:szCs w:val="24"/>
        </w:rPr>
        <w:t>es documents d'urbani</w:t>
      </w:r>
      <w:r w:rsidR="00AF4EAC">
        <w:rPr>
          <w:rFonts w:ascii="Tahoma" w:hAnsi="Tahoma" w:cs="Tahoma"/>
          <w:sz w:val="24"/>
          <w:szCs w:val="24"/>
        </w:rPr>
        <w:t>sme de la commune der LONGUEIL.</w:t>
      </w:r>
      <w:r w:rsidR="00AF4EAC">
        <w:rPr>
          <w:rFonts w:ascii="Tahoma" w:hAnsi="Tahoma" w:cs="Tahoma"/>
          <w:sz w:val="24"/>
          <w:szCs w:val="24"/>
        </w:rPr>
        <w:br/>
      </w:r>
      <w:r w:rsidR="00AF4EAC">
        <w:rPr>
          <w:rFonts w:ascii="Tahoma" w:hAnsi="Tahoma" w:cs="Tahoma"/>
          <w:sz w:val="24"/>
          <w:szCs w:val="24"/>
        </w:rPr>
        <w:br/>
      </w:r>
      <w:r w:rsidR="00AF0A7D" w:rsidRPr="00AF4EAC">
        <w:rPr>
          <w:rFonts w:ascii="Tahoma" w:hAnsi="Tahoma" w:cs="Tahoma"/>
          <w:sz w:val="24"/>
          <w:szCs w:val="24"/>
          <w:u w:val="single"/>
        </w:rPr>
        <w:t>2.2.</w:t>
      </w:r>
      <w:r w:rsidRPr="00AF4EAC">
        <w:rPr>
          <w:rFonts w:ascii="Tahoma" w:hAnsi="Tahoma" w:cs="Tahoma"/>
          <w:sz w:val="24"/>
          <w:szCs w:val="24"/>
          <w:u w:val="single"/>
        </w:rPr>
        <w:t>11</w:t>
      </w:r>
      <w:r w:rsidR="00631CAB" w:rsidRPr="00AF4EAC">
        <w:rPr>
          <w:rFonts w:ascii="Tahoma" w:hAnsi="Tahoma" w:cs="Tahoma"/>
          <w:sz w:val="24"/>
          <w:szCs w:val="24"/>
          <w:u w:val="single"/>
        </w:rPr>
        <w:t xml:space="preserve"> Une information </w:t>
      </w:r>
      <w:r w:rsidR="00773A75" w:rsidRPr="00AF4EAC">
        <w:rPr>
          <w:rFonts w:ascii="Tahoma" w:hAnsi="Tahoma" w:cs="Tahoma"/>
          <w:sz w:val="24"/>
          <w:szCs w:val="24"/>
          <w:u w:val="single"/>
        </w:rPr>
        <w:t xml:space="preserve"> des ayants </w:t>
      </w:r>
      <w:r w:rsidR="00631CAB" w:rsidRPr="00AF4EAC">
        <w:rPr>
          <w:rFonts w:ascii="Tahoma" w:hAnsi="Tahoma" w:cs="Tahoma"/>
          <w:sz w:val="24"/>
          <w:szCs w:val="24"/>
          <w:u w:val="single"/>
        </w:rPr>
        <w:t>droit conforme aux textes</w:t>
      </w:r>
      <w:r w:rsidR="00631CAB">
        <w:rPr>
          <w:rFonts w:ascii="Tahoma" w:hAnsi="Tahoma" w:cs="Tahoma"/>
          <w:sz w:val="24"/>
          <w:szCs w:val="24"/>
        </w:rPr>
        <w:br/>
      </w:r>
      <w:r w:rsidR="00AF0A7D">
        <w:rPr>
          <w:rFonts w:ascii="Tahoma" w:hAnsi="Tahoma" w:cs="Tahoma"/>
          <w:sz w:val="24"/>
          <w:szCs w:val="24"/>
        </w:rPr>
        <w:t>22</w:t>
      </w:r>
      <w:r>
        <w:rPr>
          <w:rFonts w:ascii="Tahoma" w:hAnsi="Tahoma" w:cs="Tahoma"/>
          <w:sz w:val="24"/>
          <w:szCs w:val="24"/>
        </w:rPr>
        <w:t>11</w:t>
      </w:r>
      <w:r w:rsidR="00631CAB">
        <w:rPr>
          <w:rFonts w:ascii="Tahoma" w:hAnsi="Tahoma" w:cs="Tahoma"/>
          <w:sz w:val="24"/>
          <w:szCs w:val="24"/>
        </w:rPr>
        <w:t>1  dont le contenu répon</w:t>
      </w:r>
      <w:r w:rsidR="00AF0A7D">
        <w:rPr>
          <w:rFonts w:ascii="Tahoma" w:hAnsi="Tahoma" w:cs="Tahoma"/>
          <w:sz w:val="24"/>
          <w:szCs w:val="24"/>
        </w:rPr>
        <w:t>d</w:t>
      </w:r>
      <w:r w:rsidR="001C4827">
        <w:rPr>
          <w:rFonts w:ascii="Tahoma" w:hAnsi="Tahoma" w:cs="Tahoma"/>
          <w:sz w:val="24"/>
          <w:szCs w:val="24"/>
        </w:rPr>
        <w:t>ait</w:t>
      </w:r>
      <w:r w:rsidR="00AF0A7D">
        <w:rPr>
          <w:rFonts w:ascii="Tahoma" w:hAnsi="Tahoma" w:cs="Tahoma"/>
          <w:sz w:val="24"/>
          <w:szCs w:val="24"/>
        </w:rPr>
        <w:t xml:space="preserve"> aux prescriptions ré</w:t>
      </w:r>
      <w:r w:rsidR="00631CAB">
        <w:rPr>
          <w:rFonts w:ascii="Tahoma" w:hAnsi="Tahoma" w:cs="Tahoma"/>
          <w:sz w:val="24"/>
          <w:szCs w:val="24"/>
        </w:rPr>
        <w:t>glementaires</w:t>
      </w:r>
      <w:r w:rsidR="001C4827">
        <w:rPr>
          <w:rFonts w:ascii="Tahoma" w:hAnsi="Tahoma" w:cs="Tahoma"/>
          <w:sz w:val="24"/>
          <w:szCs w:val="24"/>
        </w:rPr>
        <w:br/>
        <w:t>Les prescriptions règlementaires applicables ont été suivies, à savoir :</w:t>
      </w:r>
      <w:r w:rsidR="001C4827">
        <w:rPr>
          <w:rFonts w:ascii="Tahoma" w:hAnsi="Tahoma" w:cs="Tahoma"/>
          <w:sz w:val="24"/>
          <w:szCs w:val="24"/>
        </w:rPr>
        <w:br/>
      </w:r>
      <w:r w:rsidR="001C4827" w:rsidRPr="001C4827">
        <w:rPr>
          <w:rFonts w:ascii="Tahoma" w:hAnsi="Tahoma" w:cs="Tahoma"/>
          <w:sz w:val="24"/>
          <w:szCs w:val="24"/>
        </w:rPr>
        <w:t>Article R131-6 «Notification individuelle du dépôt du dossier à la mairie est faite par l'expropriant, par lettre recommandée avec demande d'avis de réception, aux propriétaires figurant sur la liste établie conformément à l'article R. 131-3, lorsque leur domicile est connu d'après les renseignements recueillis par l'expropriant ou à leurs mandataires, géran</w:t>
      </w:r>
      <w:r w:rsidR="001C4827">
        <w:rPr>
          <w:rFonts w:ascii="Tahoma" w:hAnsi="Tahoma" w:cs="Tahoma"/>
          <w:sz w:val="24"/>
          <w:szCs w:val="24"/>
        </w:rPr>
        <w:t>ts, administrateurs ou syndics.</w:t>
      </w:r>
      <w:r w:rsidR="001C4827">
        <w:rPr>
          <w:rFonts w:ascii="Tahoma" w:hAnsi="Tahoma" w:cs="Tahoma"/>
          <w:sz w:val="24"/>
          <w:szCs w:val="24"/>
        </w:rPr>
        <w:br/>
      </w:r>
      <w:r w:rsidR="001C4827" w:rsidRPr="001C4827">
        <w:rPr>
          <w:rFonts w:ascii="Tahoma" w:hAnsi="Tahoma" w:cs="Tahoma"/>
          <w:sz w:val="24"/>
          <w:szCs w:val="24"/>
        </w:rPr>
        <w:t>En cas de domicile inconnu, la notification est faite en double copie au ma</w:t>
      </w:r>
      <w:r w:rsidR="001C4827">
        <w:rPr>
          <w:rFonts w:ascii="Tahoma" w:hAnsi="Tahoma" w:cs="Tahoma"/>
          <w:sz w:val="24"/>
          <w:szCs w:val="24"/>
        </w:rPr>
        <w:t xml:space="preserve">ire, qui en fait afficher une, </w:t>
      </w:r>
      <w:r w:rsidR="001C4827" w:rsidRPr="001C4827">
        <w:rPr>
          <w:rFonts w:ascii="Tahoma" w:hAnsi="Tahoma" w:cs="Tahoma"/>
          <w:sz w:val="24"/>
          <w:szCs w:val="24"/>
        </w:rPr>
        <w:t>et, le cas échéant, aux locataires et aux preneurs à bail rural».</w:t>
      </w:r>
    </w:p>
    <w:p w:rsidR="001C4827" w:rsidRDefault="001C4827" w:rsidP="001C4827">
      <w:pPr>
        <w:rPr>
          <w:rFonts w:ascii="Tahoma" w:hAnsi="Tahoma" w:cs="Tahoma"/>
          <w:sz w:val="24"/>
          <w:szCs w:val="24"/>
        </w:rPr>
      </w:pPr>
      <w:r w:rsidRPr="001C4827">
        <w:rPr>
          <w:rFonts w:ascii="Tahoma" w:hAnsi="Tahoma" w:cs="Tahoma"/>
          <w:sz w:val="24"/>
          <w:szCs w:val="24"/>
        </w:rPr>
        <w:t>Article R131-7«Les propriétaires auxquels notification est faite par l'expropriant du dépôt du dossier à la mairie sont tenus de fournir les indications relatives à leur identité, telles qu'elles sont énumérées soit au premier alinéa de l'article 5, soit au 1 de l'article 6 du décret n° 55-22 du 4 janvier 1955 portant réforme de la publicité foncière ou, à défaut, de donner tous renseignements en leur possession sur l'identité du ou des propriétaires actuels.»</w:t>
      </w:r>
      <w:r>
        <w:rPr>
          <w:rFonts w:ascii="Tahoma" w:hAnsi="Tahoma" w:cs="Tahoma"/>
          <w:sz w:val="24"/>
          <w:szCs w:val="24"/>
        </w:rPr>
        <w:br/>
      </w:r>
      <w:r w:rsidR="00631CAB">
        <w:rPr>
          <w:rFonts w:ascii="Tahoma" w:hAnsi="Tahoma" w:cs="Tahoma"/>
          <w:sz w:val="24"/>
          <w:szCs w:val="24"/>
        </w:rPr>
        <w:br/>
      </w:r>
      <w:r w:rsidR="00AF0A7D">
        <w:rPr>
          <w:rFonts w:ascii="Tahoma" w:hAnsi="Tahoma" w:cs="Tahoma"/>
          <w:sz w:val="24"/>
          <w:szCs w:val="24"/>
        </w:rPr>
        <w:t>22</w:t>
      </w:r>
      <w:r w:rsidR="00C0001E">
        <w:rPr>
          <w:rFonts w:ascii="Tahoma" w:hAnsi="Tahoma" w:cs="Tahoma"/>
          <w:sz w:val="24"/>
          <w:szCs w:val="24"/>
        </w:rPr>
        <w:t>11</w:t>
      </w:r>
      <w:r w:rsidR="00631CAB">
        <w:rPr>
          <w:rFonts w:ascii="Tahoma" w:hAnsi="Tahoma" w:cs="Tahoma"/>
          <w:sz w:val="24"/>
          <w:szCs w:val="24"/>
        </w:rPr>
        <w:t xml:space="preserve">2 </w:t>
      </w:r>
      <w:r w:rsidR="00AF0A7D">
        <w:rPr>
          <w:rFonts w:ascii="Tahoma" w:hAnsi="Tahoma" w:cs="Tahoma"/>
          <w:sz w:val="24"/>
          <w:szCs w:val="24"/>
        </w:rPr>
        <w:t xml:space="preserve"> sous u</w:t>
      </w:r>
      <w:r>
        <w:rPr>
          <w:rFonts w:ascii="Tahoma" w:hAnsi="Tahoma" w:cs="Tahoma"/>
          <w:sz w:val="24"/>
          <w:szCs w:val="24"/>
        </w:rPr>
        <w:t>ne forme adéquate</w:t>
      </w:r>
      <w:r>
        <w:rPr>
          <w:rFonts w:ascii="Tahoma" w:hAnsi="Tahoma" w:cs="Tahoma"/>
          <w:sz w:val="24"/>
          <w:szCs w:val="24"/>
        </w:rPr>
        <w:br/>
        <w:t xml:space="preserve">L’information réalisée </w:t>
      </w:r>
      <w:r w:rsidRPr="001C4827">
        <w:rPr>
          <w:rFonts w:ascii="Tahoma" w:hAnsi="Tahoma" w:cs="Tahoma"/>
          <w:sz w:val="24"/>
          <w:szCs w:val="24"/>
        </w:rPr>
        <w:t xml:space="preserve">comportait </w:t>
      </w:r>
      <w:r>
        <w:rPr>
          <w:rFonts w:ascii="Tahoma" w:hAnsi="Tahoma" w:cs="Tahoma"/>
          <w:sz w:val="24"/>
          <w:szCs w:val="24"/>
        </w:rPr>
        <w:t xml:space="preserve"> tous les éléments indispensables à une bonne information des ayant droit, à savoir :</w:t>
      </w:r>
      <w:r>
        <w:rPr>
          <w:rFonts w:ascii="Tahoma" w:hAnsi="Tahoma" w:cs="Tahoma"/>
          <w:sz w:val="24"/>
          <w:szCs w:val="24"/>
        </w:rPr>
        <w:br/>
        <w:t xml:space="preserve">- </w:t>
      </w:r>
      <w:r w:rsidRPr="001C4827">
        <w:rPr>
          <w:rFonts w:ascii="Tahoma" w:hAnsi="Tahoma" w:cs="Tahoma"/>
          <w:sz w:val="24"/>
          <w:szCs w:val="24"/>
        </w:rPr>
        <w:t xml:space="preserve">un courrier de Dieppe Maritime à chaque propriétaire </w:t>
      </w:r>
      <w:r>
        <w:rPr>
          <w:rFonts w:ascii="Tahoma" w:hAnsi="Tahoma" w:cs="Tahoma"/>
          <w:sz w:val="24"/>
          <w:szCs w:val="24"/>
        </w:rPr>
        <w:t xml:space="preserve">mentionnant les points suivants : </w:t>
      </w:r>
      <w:r w:rsidRPr="001C4827">
        <w:rPr>
          <w:rFonts w:ascii="Tahoma" w:hAnsi="Tahoma" w:cs="Tahoma"/>
          <w:sz w:val="24"/>
          <w:szCs w:val="24"/>
        </w:rPr>
        <w:t>l'existence de l'arrêté préfectoral du 17 février 2017 relatif à l'o</w:t>
      </w:r>
      <w:r>
        <w:rPr>
          <w:rFonts w:ascii="Tahoma" w:hAnsi="Tahoma" w:cs="Tahoma"/>
          <w:sz w:val="24"/>
          <w:szCs w:val="24"/>
        </w:rPr>
        <w:t xml:space="preserve">uverture de l'enquête publique; </w:t>
      </w:r>
      <w:r w:rsidRPr="001C4827">
        <w:rPr>
          <w:rFonts w:ascii="Tahoma" w:hAnsi="Tahoma" w:cs="Tahoma"/>
          <w:sz w:val="24"/>
          <w:szCs w:val="24"/>
        </w:rPr>
        <w:t>l'objet de l'enquête pub</w:t>
      </w:r>
      <w:r>
        <w:rPr>
          <w:rFonts w:ascii="Tahoma" w:hAnsi="Tahoma" w:cs="Tahoma"/>
          <w:sz w:val="24"/>
          <w:szCs w:val="24"/>
        </w:rPr>
        <w:t xml:space="preserve">lique; </w:t>
      </w:r>
      <w:r w:rsidRPr="001C4827">
        <w:rPr>
          <w:rFonts w:ascii="Tahoma" w:hAnsi="Tahoma" w:cs="Tahoma"/>
          <w:sz w:val="24"/>
          <w:szCs w:val="24"/>
        </w:rPr>
        <w:t xml:space="preserve">les dates de </w:t>
      </w:r>
      <w:r>
        <w:rPr>
          <w:rFonts w:ascii="Tahoma" w:hAnsi="Tahoma" w:cs="Tahoma"/>
          <w:sz w:val="24"/>
          <w:szCs w:val="24"/>
        </w:rPr>
        <w:t xml:space="preserve">réalisation de la dite </w:t>
      </w:r>
      <w:r>
        <w:rPr>
          <w:rFonts w:ascii="Tahoma" w:hAnsi="Tahoma" w:cs="Tahoma"/>
          <w:sz w:val="24"/>
          <w:szCs w:val="24"/>
        </w:rPr>
        <w:lastRenderedPageBreak/>
        <w:t xml:space="preserve">enquête; </w:t>
      </w:r>
      <w:r w:rsidRPr="001C4827">
        <w:rPr>
          <w:rFonts w:ascii="Tahoma" w:hAnsi="Tahoma" w:cs="Tahoma"/>
          <w:sz w:val="24"/>
          <w:szCs w:val="24"/>
        </w:rPr>
        <w:t>les modalités de consultation du dossier d'enquête et les permanences assurée</w:t>
      </w:r>
      <w:r>
        <w:rPr>
          <w:rFonts w:ascii="Tahoma" w:hAnsi="Tahoma" w:cs="Tahoma"/>
          <w:sz w:val="24"/>
          <w:szCs w:val="24"/>
        </w:rPr>
        <w:t>s par le commissaire enquêteur;</w:t>
      </w:r>
      <w:r>
        <w:rPr>
          <w:rFonts w:ascii="Tahoma" w:hAnsi="Tahoma" w:cs="Tahoma"/>
          <w:sz w:val="24"/>
          <w:szCs w:val="24"/>
        </w:rPr>
        <w:br/>
      </w:r>
      <w:r w:rsidRPr="001C4827">
        <w:rPr>
          <w:rFonts w:ascii="Tahoma" w:hAnsi="Tahoma" w:cs="Tahoma"/>
          <w:sz w:val="24"/>
          <w:szCs w:val="24"/>
        </w:rPr>
        <w:t>- une demande d'informer leur</w:t>
      </w:r>
      <w:r>
        <w:rPr>
          <w:rFonts w:ascii="Tahoma" w:hAnsi="Tahoma" w:cs="Tahoma"/>
          <w:sz w:val="24"/>
          <w:szCs w:val="24"/>
        </w:rPr>
        <w:t>s locataires;</w:t>
      </w:r>
      <w:r>
        <w:rPr>
          <w:rFonts w:ascii="Tahoma" w:hAnsi="Tahoma" w:cs="Tahoma"/>
          <w:sz w:val="24"/>
          <w:szCs w:val="24"/>
        </w:rPr>
        <w:br/>
      </w:r>
      <w:r w:rsidRPr="001C4827">
        <w:rPr>
          <w:rFonts w:ascii="Tahoma" w:hAnsi="Tahoma" w:cs="Tahoma"/>
          <w:sz w:val="24"/>
          <w:szCs w:val="24"/>
        </w:rPr>
        <w:t>- une information concernant le</w:t>
      </w:r>
      <w:r>
        <w:rPr>
          <w:rFonts w:ascii="Tahoma" w:hAnsi="Tahoma" w:cs="Tahoma"/>
          <w:sz w:val="24"/>
          <w:szCs w:val="24"/>
        </w:rPr>
        <w:t xml:space="preserve"> questionnaire joint à l'envoi.</w:t>
      </w:r>
      <w:r>
        <w:rPr>
          <w:rFonts w:ascii="Tahoma" w:hAnsi="Tahoma" w:cs="Tahoma"/>
          <w:sz w:val="24"/>
          <w:szCs w:val="24"/>
        </w:rPr>
        <w:br/>
        <w:t>- u</w:t>
      </w:r>
      <w:r w:rsidRPr="001C4827">
        <w:rPr>
          <w:rFonts w:ascii="Tahoma" w:hAnsi="Tahoma" w:cs="Tahoma"/>
          <w:sz w:val="24"/>
          <w:szCs w:val="24"/>
        </w:rPr>
        <w:t>n état parcellaire détaillé avec origine de propriété et rattachement des parcelles aux périm</w:t>
      </w:r>
      <w:r w:rsidR="00773A75">
        <w:rPr>
          <w:rFonts w:ascii="Tahoma" w:hAnsi="Tahoma" w:cs="Tahoma"/>
          <w:sz w:val="24"/>
          <w:szCs w:val="24"/>
        </w:rPr>
        <w:t>ètres de protection du captage.</w:t>
      </w:r>
      <w:r w:rsidR="00773A75">
        <w:rPr>
          <w:rFonts w:ascii="Tahoma" w:hAnsi="Tahoma" w:cs="Tahoma"/>
          <w:sz w:val="24"/>
          <w:szCs w:val="24"/>
        </w:rPr>
        <w:br/>
        <w:t>- U</w:t>
      </w:r>
      <w:r w:rsidRPr="001C4827">
        <w:rPr>
          <w:rFonts w:ascii="Tahoma" w:hAnsi="Tahoma" w:cs="Tahoma"/>
          <w:sz w:val="24"/>
          <w:szCs w:val="24"/>
        </w:rPr>
        <w:t>n questionnaire permettant de valider les informations relatives aux propriétaires et locataires des parcelles à la date de l'enquête publique.</w:t>
      </w:r>
    </w:p>
    <w:p w:rsidR="00773A75" w:rsidRPr="001C4827" w:rsidRDefault="00773A75" w:rsidP="001C4827">
      <w:pPr>
        <w:rPr>
          <w:rFonts w:ascii="Tahoma" w:hAnsi="Tahoma" w:cs="Tahoma"/>
          <w:sz w:val="24"/>
          <w:szCs w:val="24"/>
        </w:rPr>
      </w:pPr>
      <w:r>
        <w:rPr>
          <w:rFonts w:ascii="Tahoma" w:hAnsi="Tahoma" w:cs="Tahoma"/>
          <w:sz w:val="24"/>
          <w:szCs w:val="24"/>
        </w:rPr>
        <w:t>Chaque ayant droit a été informé par courrier LRAR et j’ai pu constater lors des contrôles réalisés que personne n’avait été oublié.</w:t>
      </w:r>
    </w:p>
    <w:p w:rsidR="00AF0A7D" w:rsidRDefault="00AF0A7D" w:rsidP="00773A75">
      <w:pPr>
        <w:rPr>
          <w:rFonts w:ascii="Tahoma" w:hAnsi="Tahoma" w:cs="Tahoma"/>
          <w:sz w:val="24"/>
          <w:szCs w:val="24"/>
        </w:rPr>
      </w:pPr>
      <w:r w:rsidRPr="00AF4EAC">
        <w:rPr>
          <w:rFonts w:ascii="Tahoma" w:hAnsi="Tahoma" w:cs="Tahoma"/>
          <w:sz w:val="24"/>
          <w:szCs w:val="24"/>
          <w:u w:val="single"/>
        </w:rPr>
        <w:t>2.2.</w:t>
      </w:r>
      <w:r w:rsidR="00C0001E" w:rsidRPr="00AF4EAC">
        <w:rPr>
          <w:rFonts w:ascii="Tahoma" w:hAnsi="Tahoma" w:cs="Tahoma"/>
          <w:sz w:val="24"/>
          <w:szCs w:val="24"/>
          <w:u w:val="single"/>
        </w:rPr>
        <w:t>12</w:t>
      </w:r>
      <w:r w:rsidRPr="00AF4EAC">
        <w:rPr>
          <w:rFonts w:ascii="Tahoma" w:hAnsi="Tahoma" w:cs="Tahoma"/>
          <w:sz w:val="24"/>
          <w:szCs w:val="24"/>
          <w:u w:val="single"/>
        </w:rPr>
        <w:t xml:space="preserve"> Une infor</w:t>
      </w:r>
      <w:r w:rsidR="00773A75" w:rsidRPr="00AF4EAC">
        <w:rPr>
          <w:rFonts w:ascii="Tahoma" w:hAnsi="Tahoma" w:cs="Tahoma"/>
          <w:sz w:val="24"/>
          <w:szCs w:val="24"/>
          <w:u w:val="single"/>
        </w:rPr>
        <w:t xml:space="preserve">mation complémentaire des ayants </w:t>
      </w:r>
      <w:r w:rsidRPr="00AF4EAC">
        <w:rPr>
          <w:rFonts w:ascii="Tahoma" w:hAnsi="Tahoma" w:cs="Tahoma"/>
          <w:sz w:val="24"/>
          <w:szCs w:val="24"/>
          <w:u w:val="single"/>
        </w:rPr>
        <w:t>droit</w:t>
      </w:r>
      <w:r>
        <w:rPr>
          <w:rFonts w:ascii="Tahoma" w:hAnsi="Tahoma" w:cs="Tahoma"/>
          <w:sz w:val="24"/>
          <w:szCs w:val="24"/>
        </w:rPr>
        <w:t xml:space="preserve"> </w:t>
      </w:r>
      <w:r w:rsidR="00773A75">
        <w:rPr>
          <w:rFonts w:ascii="Tahoma" w:hAnsi="Tahoma" w:cs="Tahoma"/>
          <w:sz w:val="24"/>
          <w:szCs w:val="24"/>
        </w:rPr>
        <w:br/>
        <w:t>En complément au courrier LRAR mentionné au 2.2.11, tous les ayants droit</w:t>
      </w:r>
      <w:r w:rsidR="00773A75" w:rsidRPr="00773A75">
        <w:rPr>
          <w:rFonts w:ascii="Tahoma" w:hAnsi="Tahoma" w:cs="Tahoma"/>
          <w:sz w:val="24"/>
          <w:szCs w:val="24"/>
        </w:rPr>
        <w:t xml:space="preserve"> ont été informés comme le reste du public sur la réalisati</w:t>
      </w:r>
      <w:r w:rsidR="00773A75">
        <w:rPr>
          <w:rFonts w:ascii="Tahoma" w:hAnsi="Tahoma" w:cs="Tahoma"/>
          <w:sz w:val="24"/>
          <w:szCs w:val="24"/>
        </w:rPr>
        <w:t>on de l'enquête par:</w:t>
      </w:r>
      <w:r w:rsidR="00773A75">
        <w:rPr>
          <w:rFonts w:ascii="Tahoma" w:hAnsi="Tahoma" w:cs="Tahoma"/>
          <w:sz w:val="24"/>
          <w:szCs w:val="24"/>
        </w:rPr>
        <w:br/>
      </w:r>
      <w:r w:rsidR="00773A75" w:rsidRPr="00773A75">
        <w:rPr>
          <w:rFonts w:ascii="Tahoma" w:hAnsi="Tahoma" w:cs="Tahoma"/>
          <w:sz w:val="24"/>
          <w:szCs w:val="24"/>
        </w:rPr>
        <w:t>- l'affichage public dan</w:t>
      </w:r>
      <w:r w:rsidR="00773A75">
        <w:rPr>
          <w:rFonts w:ascii="Tahoma" w:hAnsi="Tahoma" w:cs="Tahoma"/>
          <w:sz w:val="24"/>
          <w:szCs w:val="24"/>
        </w:rPr>
        <w:t>s les deux communes concernées;</w:t>
      </w:r>
      <w:r w:rsidR="00773A75">
        <w:rPr>
          <w:rFonts w:ascii="Tahoma" w:hAnsi="Tahoma" w:cs="Tahoma"/>
          <w:sz w:val="24"/>
          <w:szCs w:val="24"/>
        </w:rPr>
        <w:br/>
      </w:r>
      <w:r w:rsidR="00773A75" w:rsidRPr="00773A75">
        <w:rPr>
          <w:rFonts w:ascii="Tahoma" w:hAnsi="Tahoma" w:cs="Tahoma"/>
          <w:sz w:val="24"/>
          <w:szCs w:val="24"/>
        </w:rPr>
        <w:t>- la publication de l'avis d'enquête dans les journaux  régionaux et locaux et sur le site internet de l</w:t>
      </w:r>
      <w:r w:rsidR="00773A75">
        <w:rPr>
          <w:rFonts w:ascii="Tahoma" w:hAnsi="Tahoma" w:cs="Tahoma"/>
          <w:sz w:val="24"/>
          <w:szCs w:val="24"/>
        </w:rPr>
        <w:t>a Préfecture de seine Maritime.</w:t>
      </w:r>
      <w:r w:rsidR="00773A75">
        <w:rPr>
          <w:rFonts w:ascii="Tahoma" w:hAnsi="Tahoma" w:cs="Tahoma"/>
          <w:sz w:val="24"/>
          <w:szCs w:val="24"/>
        </w:rPr>
        <w:br/>
      </w:r>
      <w:r w:rsidR="00773A75" w:rsidRPr="00773A75">
        <w:rPr>
          <w:rFonts w:ascii="Tahoma" w:hAnsi="Tahoma" w:cs="Tahoma"/>
          <w:sz w:val="24"/>
          <w:szCs w:val="24"/>
        </w:rPr>
        <w:t>Ils ont pu consulter les dossiers d'enquête publique déposés dans les deux mairies concernées et sur le site internet de l</w:t>
      </w:r>
      <w:r w:rsidR="00773A75">
        <w:rPr>
          <w:rFonts w:ascii="Tahoma" w:hAnsi="Tahoma" w:cs="Tahoma"/>
          <w:sz w:val="24"/>
          <w:szCs w:val="24"/>
        </w:rPr>
        <w:t>a Préfecture de seine Maritime.</w:t>
      </w:r>
      <w:r w:rsidR="00773A75">
        <w:rPr>
          <w:rFonts w:ascii="Tahoma" w:hAnsi="Tahoma" w:cs="Tahoma"/>
          <w:sz w:val="24"/>
          <w:szCs w:val="24"/>
        </w:rPr>
        <w:br/>
      </w:r>
      <w:r w:rsidR="00773A75" w:rsidRPr="00773A75">
        <w:rPr>
          <w:rFonts w:ascii="Tahoma" w:hAnsi="Tahoma" w:cs="Tahoma"/>
          <w:sz w:val="24"/>
          <w:szCs w:val="24"/>
        </w:rPr>
        <w:t>Ils ont également pu compléter leur information en rencontrant le commissaire enquêteur dans l'une des trois permanences tenues au cours de l'enquête et faire un point détaillé avec lui sur les contraintes découlant de la mise en place de la DUP et des périmètres de protection du captage sur leurs parcelles respectives.</w:t>
      </w:r>
    </w:p>
    <w:p w:rsidR="00AF0A7D" w:rsidRDefault="00AF0A7D" w:rsidP="00773A75">
      <w:pPr>
        <w:rPr>
          <w:rFonts w:ascii="Tahoma" w:hAnsi="Tahoma" w:cs="Tahoma"/>
          <w:sz w:val="24"/>
          <w:szCs w:val="24"/>
        </w:rPr>
      </w:pPr>
      <w:r w:rsidRPr="00AF4EAC">
        <w:rPr>
          <w:rFonts w:ascii="Tahoma" w:hAnsi="Tahoma" w:cs="Tahoma"/>
          <w:sz w:val="24"/>
          <w:szCs w:val="24"/>
          <w:u w:val="single"/>
        </w:rPr>
        <w:t>2.2.1</w:t>
      </w:r>
      <w:r w:rsidR="00C0001E" w:rsidRPr="00AF4EAC">
        <w:rPr>
          <w:rFonts w:ascii="Tahoma" w:hAnsi="Tahoma" w:cs="Tahoma"/>
          <w:sz w:val="24"/>
          <w:szCs w:val="24"/>
          <w:u w:val="single"/>
        </w:rPr>
        <w:t>3</w:t>
      </w:r>
      <w:r w:rsidRPr="00AF4EAC">
        <w:rPr>
          <w:rFonts w:ascii="Tahoma" w:hAnsi="Tahoma" w:cs="Tahoma"/>
          <w:sz w:val="24"/>
          <w:szCs w:val="24"/>
          <w:u w:val="single"/>
        </w:rPr>
        <w:t xml:space="preserve"> Un protocole d’indemnisation actualisé et adapté au projet</w:t>
      </w:r>
      <w:r w:rsidR="00773A75">
        <w:rPr>
          <w:rFonts w:ascii="Tahoma" w:hAnsi="Tahoma" w:cs="Tahoma"/>
          <w:sz w:val="24"/>
          <w:szCs w:val="24"/>
        </w:rPr>
        <w:br/>
      </w:r>
      <w:r w:rsidR="00773A75" w:rsidRPr="00773A75">
        <w:rPr>
          <w:rFonts w:ascii="Tahoma" w:hAnsi="Tahoma" w:cs="Tahoma"/>
          <w:sz w:val="24"/>
          <w:szCs w:val="24"/>
        </w:rPr>
        <w:t>Le</w:t>
      </w:r>
      <w:r w:rsidR="000D1692">
        <w:rPr>
          <w:rFonts w:ascii="Tahoma" w:hAnsi="Tahoma" w:cs="Tahoma"/>
          <w:sz w:val="24"/>
          <w:szCs w:val="24"/>
        </w:rPr>
        <w:t xml:space="preserve">s modalités d'indemnisation ont été </w:t>
      </w:r>
      <w:r w:rsidR="00773A75" w:rsidRPr="00773A75">
        <w:rPr>
          <w:rFonts w:ascii="Tahoma" w:hAnsi="Tahoma" w:cs="Tahoma"/>
          <w:sz w:val="24"/>
          <w:szCs w:val="24"/>
        </w:rPr>
        <w:t xml:space="preserve"> fixées dans le cadre d'un protocole d'indemnisation</w:t>
      </w:r>
      <w:r w:rsidR="000D1692">
        <w:rPr>
          <w:rFonts w:ascii="Tahoma" w:hAnsi="Tahoma" w:cs="Tahoma"/>
          <w:sz w:val="24"/>
          <w:szCs w:val="24"/>
        </w:rPr>
        <w:t xml:space="preserve"> financier dont un projet figurait</w:t>
      </w:r>
      <w:r w:rsidR="00773A75" w:rsidRPr="00773A75">
        <w:rPr>
          <w:rFonts w:ascii="Tahoma" w:hAnsi="Tahoma" w:cs="Tahoma"/>
          <w:sz w:val="24"/>
          <w:szCs w:val="24"/>
        </w:rPr>
        <w:t xml:space="preserve"> en annexe 1 du chapitre 7</w:t>
      </w:r>
      <w:r w:rsidR="000D1692">
        <w:rPr>
          <w:rFonts w:ascii="Tahoma" w:hAnsi="Tahoma" w:cs="Tahoma"/>
          <w:sz w:val="24"/>
          <w:szCs w:val="24"/>
        </w:rPr>
        <w:t xml:space="preserve"> "estimation des prescriptions"</w:t>
      </w:r>
      <w:r w:rsidR="00773A75" w:rsidRPr="00773A75">
        <w:rPr>
          <w:rFonts w:ascii="Tahoma" w:hAnsi="Tahoma" w:cs="Tahoma"/>
          <w:sz w:val="24"/>
          <w:szCs w:val="24"/>
        </w:rPr>
        <w:t>, sous le titre "protocole financier visant à indemniser les propriétaires et exploitants concernés par des servitudes de périmètre de protection de captage".</w:t>
      </w:r>
      <w:r w:rsidR="000D1692">
        <w:rPr>
          <w:rFonts w:ascii="Tahoma" w:hAnsi="Tahoma" w:cs="Tahoma"/>
          <w:sz w:val="24"/>
          <w:szCs w:val="24"/>
        </w:rPr>
        <w:br/>
        <w:t>Faisant partie du dossier d’enquête conjointe, il a été porté à la connaissance des ayants droit ; il a également été commenté par mes soins à ceux qui sont venus en permanence pour me rencontrer.</w:t>
      </w:r>
      <w:r w:rsidR="000D1692">
        <w:rPr>
          <w:rFonts w:ascii="Tahoma" w:hAnsi="Tahoma" w:cs="Tahoma"/>
          <w:sz w:val="24"/>
          <w:szCs w:val="24"/>
        </w:rPr>
        <w:br/>
      </w:r>
      <w:r w:rsidR="00773A75" w:rsidRPr="00773A75">
        <w:rPr>
          <w:rFonts w:ascii="Tahoma" w:hAnsi="Tahoma" w:cs="Tahoma"/>
          <w:sz w:val="24"/>
          <w:szCs w:val="24"/>
        </w:rPr>
        <w:t>A la date de l'enquête publique, le</w:t>
      </w:r>
      <w:r w:rsidR="000D1692">
        <w:rPr>
          <w:rFonts w:ascii="Tahoma" w:hAnsi="Tahoma" w:cs="Tahoma"/>
          <w:sz w:val="24"/>
          <w:szCs w:val="24"/>
        </w:rPr>
        <w:t xml:space="preserve"> protocole définitif qui sera appliqué était</w:t>
      </w:r>
      <w:r w:rsidR="00773A75" w:rsidRPr="00773A75">
        <w:rPr>
          <w:rFonts w:ascii="Tahoma" w:hAnsi="Tahoma" w:cs="Tahoma"/>
          <w:sz w:val="24"/>
          <w:szCs w:val="24"/>
        </w:rPr>
        <w:t xml:space="preserve"> toujours en cours de discussion entre les autorités et la Chambre d'Agriculture. </w:t>
      </w:r>
      <w:r w:rsidR="000D1692">
        <w:rPr>
          <w:rFonts w:ascii="Tahoma" w:hAnsi="Tahoma" w:cs="Tahoma"/>
          <w:sz w:val="24"/>
          <w:szCs w:val="24"/>
        </w:rPr>
        <w:br/>
        <w:t>C</w:t>
      </w:r>
      <w:r w:rsidR="000D1692" w:rsidRPr="000D1692">
        <w:rPr>
          <w:rFonts w:ascii="Tahoma" w:hAnsi="Tahoma" w:cs="Tahoma"/>
          <w:sz w:val="24"/>
          <w:szCs w:val="24"/>
        </w:rPr>
        <w:t xml:space="preserve">e document de 36 pages intitulé "accord cadre financier relatif aux indemnisations des prescriptions agricoles sur les périmètres de protection </w:t>
      </w:r>
      <w:r w:rsidR="000D1692">
        <w:rPr>
          <w:rFonts w:ascii="Tahoma" w:hAnsi="Tahoma" w:cs="Tahoma"/>
          <w:sz w:val="24"/>
          <w:szCs w:val="24"/>
        </w:rPr>
        <w:t>des captages d'eau potable" dont la dernière version accessible date de février 2017 m’a été transmis.</w:t>
      </w:r>
      <w:r w:rsidR="000D1692">
        <w:rPr>
          <w:rFonts w:ascii="Tahoma" w:hAnsi="Tahoma" w:cs="Tahoma"/>
          <w:sz w:val="24"/>
          <w:szCs w:val="24"/>
        </w:rPr>
        <w:br/>
        <w:t>Son examen détaillé et les entretiens que j’ai eus à ce sujet avec le pétitionnaire Dieppe Maritime et le représentant de la Chambre d’Agriculture de Seine Maritime</w:t>
      </w:r>
      <w:r w:rsidR="003879AE">
        <w:rPr>
          <w:rFonts w:ascii="Tahoma" w:hAnsi="Tahoma" w:cs="Tahoma"/>
          <w:sz w:val="24"/>
          <w:szCs w:val="24"/>
        </w:rPr>
        <w:t xml:space="preserve"> m’ont montré</w:t>
      </w:r>
      <w:r w:rsidR="00773A75" w:rsidRPr="00773A75">
        <w:rPr>
          <w:rFonts w:ascii="Tahoma" w:hAnsi="Tahoma" w:cs="Tahoma"/>
          <w:sz w:val="24"/>
          <w:szCs w:val="24"/>
        </w:rPr>
        <w:t xml:space="preserve"> qu'il ne modifiera pas les indemnités prévues dans le cadre de la présente enquête parcellaire.</w:t>
      </w:r>
    </w:p>
    <w:p w:rsidR="00AF0A7D" w:rsidRDefault="00AF0A7D" w:rsidP="003879AE">
      <w:pPr>
        <w:rPr>
          <w:rFonts w:ascii="Tahoma" w:hAnsi="Tahoma" w:cs="Tahoma"/>
          <w:sz w:val="24"/>
          <w:szCs w:val="24"/>
        </w:rPr>
      </w:pPr>
      <w:r w:rsidRPr="00AF4EAC">
        <w:rPr>
          <w:rFonts w:ascii="Tahoma" w:hAnsi="Tahoma" w:cs="Tahoma"/>
          <w:sz w:val="24"/>
          <w:szCs w:val="24"/>
          <w:u w:val="single"/>
        </w:rPr>
        <w:lastRenderedPageBreak/>
        <w:t>2.2.1</w:t>
      </w:r>
      <w:r w:rsidR="00C0001E" w:rsidRPr="00AF4EAC">
        <w:rPr>
          <w:rFonts w:ascii="Tahoma" w:hAnsi="Tahoma" w:cs="Tahoma"/>
          <w:sz w:val="24"/>
          <w:szCs w:val="24"/>
          <w:u w:val="single"/>
        </w:rPr>
        <w:t>4</w:t>
      </w:r>
      <w:r w:rsidRPr="00AF4EAC">
        <w:rPr>
          <w:rFonts w:ascii="Tahoma" w:hAnsi="Tahoma" w:cs="Tahoma"/>
          <w:sz w:val="24"/>
          <w:szCs w:val="24"/>
          <w:u w:val="single"/>
        </w:rPr>
        <w:t xml:space="preserve"> Des indemnisations correspondant aux « coeffi</w:t>
      </w:r>
      <w:r w:rsidR="003879AE" w:rsidRPr="00AF4EAC">
        <w:rPr>
          <w:rFonts w:ascii="Tahoma" w:hAnsi="Tahoma" w:cs="Tahoma"/>
          <w:sz w:val="24"/>
          <w:szCs w:val="24"/>
          <w:u w:val="single"/>
        </w:rPr>
        <w:t>cients de pondération les plus é</w:t>
      </w:r>
      <w:r w:rsidRPr="00AF4EAC">
        <w:rPr>
          <w:rFonts w:ascii="Tahoma" w:hAnsi="Tahoma" w:cs="Tahoma"/>
          <w:sz w:val="24"/>
          <w:szCs w:val="24"/>
          <w:u w:val="single"/>
        </w:rPr>
        <w:t>levés »</w:t>
      </w:r>
      <w:r w:rsidR="003879AE">
        <w:rPr>
          <w:rFonts w:ascii="Tahoma" w:hAnsi="Tahoma" w:cs="Tahoma"/>
          <w:sz w:val="24"/>
          <w:szCs w:val="24"/>
        </w:rPr>
        <w:br/>
      </w:r>
      <w:r w:rsidR="003879AE" w:rsidRPr="003879AE">
        <w:rPr>
          <w:rFonts w:ascii="Tahoma" w:hAnsi="Tahoma" w:cs="Tahoma"/>
          <w:sz w:val="24"/>
          <w:szCs w:val="24"/>
        </w:rPr>
        <w:t xml:space="preserve">Le chapitre 7 </w:t>
      </w:r>
      <w:r w:rsidR="003879AE">
        <w:rPr>
          <w:rFonts w:ascii="Tahoma" w:hAnsi="Tahoma" w:cs="Tahoma"/>
          <w:sz w:val="24"/>
          <w:szCs w:val="24"/>
        </w:rPr>
        <w:t>du dossier d’enquête publique précisait</w:t>
      </w:r>
      <w:r w:rsidR="003879AE" w:rsidRPr="003879AE">
        <w:rPr>
          <w:rFonts w:ascii="Tahoma" w:hAnsi="Tahoma" w:cs="Tahoma"/>
          <w:sz w:val="24"/>
          <w:szCs w:val="24"/>
        </w:rPr>
        <w:t xml:space="preserve"> à la page 9/12 au paragraphe 4.2 qu'en fonction de la "faible extension du PPR" et de "l'absence d'enquêtes particulières" une estimation des indemnités pour les propriétaires et les exploitants est proposée avec "les coefficients de pondération les plus élevés</w:t>
      </w:r>
      <w:r w:rsidR="003879AE">
        <w:rPr>
          <w:rFonts w:ascii="Tahoma" w:hAnsi="Tahoma" w:cs="Tahoma"/>
          <w:sz w:val="24"/>
          <w:szCs w:val="24"/>
        </w:rPr>
        <w:t>" pour les parcelles concernées ; ce qui m’a été confirmé par le représentant de la Chambre d’Agriculture de Seine Maritime.</w:t>
      </w:r>
      <w:r w:rsidR="003879AE">
        <w:rPr>
          <w:rFonts w:ascii="Tahoma" w:hAnsi="Tahoma" w:cs="Tahoma"/>
          <w:sz w:val="24"/>
          <w:szCs w:val="24"/>
        </w:rPr>
        <w:br/>
      </w:r>
      <w:r w:rsidR="003879AE" w:rsidRPr="003879AE">
        <w:rPr>
          <w:rFonts w:ascii="Tahoma" w:hAnsi="Tahoma" w:cs="Tahoma"/>
          <w:sz w:val="24"/>
          <w:szCs w:val="24"/>
        </w:rPr>
        <w:t>Le montant tot</w:t>
      </w:r>
      <w:r w:rsidR="003879AE">
        <w:rPr>
          <w:rFonts w:ascii="Tahoma" w:hAnsi="Tahoma" w:cs="Tahoma"/>
          <w:sz w:val="24"/>
          <w:szCs w:val="24"/>
        </w:rPr>
        <w:t>al des indemnités proposées s'élève à 105 916 euros (</w:t>
      </w:r>
      <w:r w:rsidR="003879AE" w:rsidRPr="003879AE">
        <w:rPr>
          <w:rFonts w:ascii="Tahoma" w:hAnsi="Tahoma" w:cs="Tahoma"/>
          <w:sz w:val="24"/>
          <w:szCs w:val="24"/>
        </w:rPr>
        <w:t>6603</w:t>
      </w:r>
      <w:r w:rsidR="003879AE">
        <w:rPr>
          <w:rFonts w:ascii="Tahoma" w:hAnsi="Tahoma" w:cs="Tahoma"/>
          <w:sz w:val="24"/>
          <w:szCs w:val="24"/>
        </w:rPr>
        <w:t xml:space="preserve">7 euros pour les propriétaires et </w:t>
      </w:r>
      <w:r w:rsidR="003879AE" w:rsidRPr="003879AE">
        <w:rPr>
          <w:rFonts w:ascii="Tahoma" w:hAnsi="Tahoma" w:cs="Tahoma"/>
          <w:sz w:val="24"/>
          <w:szCs w:val="24"/>
        </w:rPr>
        <w:t>39879 euros pour les exploitants</w:t>
      </w:r>
      <w:r w:rsidR="003879AE">
        <w:rPr>
          <w:rFonts w:ascii="Tahoma" w:hAnsi="Tahoma" w:cs="Tahoma"/>
          <w:sz w:val="24"/>
          <w:szCs w:val="24"/>
        </w:rPr>
        <w:t>).</w:t>
      </w:r>
      <w:r w:rsidR="003879AE">
        <w:rPr>
          <w:rFonts w:ascii="Tahoma" w:hAnsi="Tahoma" w:cs="Tahoma"/>
          <w:sz w:val="24"/>
          <w:szCs w:val="24"/>
        </w:rPr>
        <w:br/>
        <w:t>C</w:t>
      </w:r>
      <w:r w:rsidR="003879AE" w:rsidRPr="003879AE">
        <w:rPr>
          <w:rFonts w:ascii="Tahoma" w:hAnsi="Tahoma" w:cs="Tahoma"/>
          <w:sz w:val="24"/>
          <w:szCs w:val="24"/>
        </w:rPr>
        <w:t xml:space="preserve">es indemnités dont la répartition est fixée individuellement dans le tableau 3 figurant en annexe du document, </w:t>
      </w:r>
      <w:r w:rsidR="003879AE">
        <w:rPr>
          <w:rFonts w:ascii="Tahoma" w:hAnsi="Tahoma" w:cs="Tahoma"/>
          <w:sz w:val="24"/>
          <w:szCs w:val="24"/>
        </w:rPr>
        <w:t>n’a pas donné lieu à commentaires de la part des</w:t>
      </w:r>
      <w:r w:rsidR="003879AE" w:rsidRPr="003879AE">
        <w:rPr>
          <w:rFonts w:ascii="Tahoma" w:hAnsi="Tahoma" w:cs="Tahoma"/>
          <w:sz w:val="24"/>
          <w:szCs w:val="24"/>
        </w:rPr>
        <w:t xml:space="preserve"> propriétaires et exploitants des parcelles AC2, AC5 et AC45.</w:t>
      </w:r>
    </w:p>
    <w:p w:rsidR="00AF0A7D" w:rsidRDefault="00AF0A7D" w:rsidP="00175996">
      <w:pPr>
        <w:rPr>
          <w:rFonts w:ascii="Tahoma" w:hAnsi="Tahoma" w:cs="Tahoma"/>
          <w:sz w:val="24"/>
          <w:szCs w:val="24"/>
        </w:rPr>
      </w:pPr>
      <w:r w:rsidRPr="00AF4EAC">
        <w:rPr>
          <w:rFonts w:ascii="Tahoma" w:hAnsi="Tahoma" w:cs="Tahoma"/>
          <w:sz w:val="24"/>
          <w:szCs w:val="24"/>
          <w:u w:val="single"/>
        </w:rPr>
        <w:t>2.2.1</w:t>
      </w:r>
      <w:r w:rsidR="00C0001E" w:rsidRPr="00AF4EAC">
        <w:rPr>
          <w:rFonts w:ascii="Tahoma" w:hAnsi="Tahoma" w:cs="Tahoma"/>
          <w:sz w:val="24"/>
          <w:szCs w:val="24"/>
          <w:u w:val="single"/>
        </w:rPr>
        <w:t>5</w:t>
      </w:r>
      <w:r w:rsidRPr="00AF4EAC">
        <w:rPr>
          <w:rFonts w:ascii="Tahoma" w:hAnsi="Tahoma" w:cs="Tahoma"/>
          <w:sz w:val="24"/>
          <w:szCs w:val="24"/>
          <w:u w:val="single"/>
        </w:rPr>
        <w:t xml:space="preserve"> Tous les agriculteurs concernés par le Périmètre</w:t>
      </w:r>
      <w:r w:rsidR="0074798F" w:rsidRPr="00AF4EAC">
        <w:rPr>
          <w:rFonts w:ascii="Tahoma" w:hAnsi="Tahoma" w:cs="Tahoma"/>
          <w:sz w:val="24"/>
          <w:szCs w:val="24"/>
          <w:u w:val="single"/>
        </w:rPr>
        <w:t xml:space="preserve"> de Protection Rapproché/PPR ont</w:t>
      </w:r>
      <w:r w:rsidRPr="00AF4EAC">
        <w:rPr>
          <w:rFonts w:ascii="Tahoma" w:hAnsi="Tahoma" w:cs="Tahoma"/>
          <w:sz w:val="24"/>
          <w:szCs w:val="24"/>
          <w:u w:val="single"/>
        </w:rPr>
        <w:t xml:space="preserve"> rencontré le commissaire-enquêteur</w:t>
      </w:r>
      <w:r w:rsidR="0074798F">
        <w:rPr>
          <w:rFonts w:ascii="Tahoma" w:hAnsi="Tahoma" w:cs="Tahoma"/>
          <w:sz w:val="24"/>
          <w:szCs w:val="24"/>
        </w:rPr>
        <w:br/>
        <w:t>Tous les agriculteurs concernés par le Périmètre de Protection Rapproché/PPR, qu’ils soient propriétaires ou locataires sont venus me rencontrer lors des trois permanences tenues au cours de l’enquête publique.</w:t>
      </w:r>
      <w:r w:rsidR="0074798F">
        <w:rPr>
          <w:rFonts w:ascii="Tahoma" w:hAnsi="Tahoma" w:cs="Tahoma"/>
          <w:sz w:val="24"/>
          <w:szCs w:val="24"/>
        </w:rPr>
        <w:br/>
        <w:t>Ils ont dans ce cadre consulté les documents afférant à leurs parcelles respectives et les autres documents généraux relatifs à l’enquête conjointe.</w:t>
      </w:r>
      <w:r w:rsidR="0074798F">
        <w:rPr>
          <w:rFonts w:ascii="Tahoma" w:hAnsi="Tahoma" w:cs="Tahoma"/>
          <w:sz w:val="24"/>
          <w:szCs w:val="24"/>
        </w:rPr>
        <w:br/>
        <w:t>Ils pu poser toutes les questions qu’ils jugeaient utiles et ont reçu les réponses appropriées.</w:t>
      </w:r>
    </w:p>
    <w:p w:rsidR="007C6166" w:rsidRDefault="00C0001E" w:rsidP="00D06724">
      <w:pPr>
        <w:rPr>
          <w:rFonts w:ascii="Tahoma" w:hAnsi="Tahoma" w:cs="Tahoma"/>
          <w:sz w:val="24"/>
          <w:szCs w:val="24"/>
        </w:rPr>
      </w:pPr>
      <w:r w:rsidRPr="00C20E91">
        <w:rPr>
          <w:rFonts w:ascii="Tahoma" w:hAnsi="Tahoma" w:cs="Tahoma"/>
          <w:sz w:val="24"/>
          <w:szCs w:val="24"/>
          <w:u w:val="single"/>
        </w:rPr>
        <w:t>2.2.16 Des observations faisant l'objet d'une analyse sérieuse et détaillée, ainsi que de</w:t>
      </w:r>
      <w:r w:rsidR="0074798F" w:rsidRPr="00C20E91">
        <w:rPr>
          <w:rFonts w:ascii="Tahoma" w:hAnsi="Tahoma" w:cs="Tahoma"/>
          <w:sz w:val="24"/>
          <w:szCs w:val="24"/>
          <w:u w:val="single"/>
        </w:rPr>
        <w:t>s</w:t>
      </w:r>
      <w:r w:rsidRPr="00C20E91">
        <w:rPr>
          <w:rFonts w:ascii="Tahoma" w:hAnsi="Tahoma" w:cs="Tahoma"/>
          <w:sz w:val="24"/>
          <w:szCs w:val="24"/>
          <w:u w:val="single"/>
        </w:rPr>
        <w:t xml:space="preserve"> propositions concrètes de prise en compte de la part du pétitionnaire</w:t>
      </w:r>
      <w:r w:rsidR="0074798F">
        <w:rPr>
          <w:rFonts w:ascii="Tahoma" w:hAnsi="Tahoma" w:cs="Tahoma"/>
          <w:sz w:val="24"/>
          <w:szCs w:val="24"/>
        </w:rPr>
        <w:br/>
        <w:t>Quatre observations écrites et une observation verbale ont concerné plus particulièrement l’enquête parcellaire.</w:t>
      </w:r>
      <w:r w:rsidR="0074798F">
        <w:rPr>
          <w:rFonts w:ascii="Tahoma" w:hAnsi="Tahoma" w:cs="Tahoma"/>
          <w:sz w:val="24"/>
          <w:szCs w:val="24"/>
        </w:rPr>
        <w:br/>
      </w:r>
      <w:r w:rsidR="0074798F" w:rsidRPr="0074798F">
        <w:rPr>
          <w:rFonts w:ascii="Tahoma" w:hAnsi="Tahoma" w:cs="Tahoma"/>
          <w:sz w:val="24"/>
          <w:szCs w:val="24"/>
        </w:rPr>
        <w:t xml:space="preserve">Elles </w:t>
      </w:r>
      <w:r w:rsidR="0074798F">
        <w:rPr>
          <w:rFonts w:ascii="Tahoma" w:hAnsi="Tahoma" w:cs="Tahoma"/>
          <w:sz w:val="24"/>
          <w:szCs w:val="24"/>
        </w:rPr>
        <w:t>ont concerné</w:t>
      </w:r>
      <w:r w:rsidR="0074798F" w:rsidRPr="0074798F">
        <w:rPr>
          <w:rFonts w:ascii="Tahoma" w:hAnsi="Tahoma" w:cs="Tahoma"/>
          <w:sz w:val="24"/>
          <w:szCs w:val="24"/>
        </w:rPr>
        <w:t xml:space="preserve"> essentiellement les contraintes imposées aux exploitants par la création des périmètres de protection liés à la mise en place de la DUP; par</w:t>
      </w:r>
      <w:r w:rsidR="0074798F">
        <w:rPr>
          <w:rFonts w:ascii="Tahoma" w:hAnsi="Tahoma" w:cs="Tahoma"/>
          <w:sz w:val="24"/>
          <w:szCs w:val="24"/>
        </w:rPr>
        <w:t>ticulièrement en ce qui concernait</w:t>
      </w:r>
      <w:r w:rsidR="0074798F" w:rsidRPr="0074798F">
        <w:rPr>
          <w:rFonts w:ascii="Tahoma" w:hAnsi="Tahoma" w:cs="Tahoma"/>
          <w:sz w:val="24"/>
          <w:szCs w:val="24"/>
        </w:rPr>
        <w:t xml:space="preserve"> les parcelles</w:t>
      </w:r>
      <w:r w:rsidR="0074798F">
        <w:rPr>
          <w:rFonts w:ascii="Tahoma" w:hAnsi="Tahoma" w:cs="Tahoma"/>
          <w:sz w:val="24"/>
          <w:szCs w:val="24"/>
        </w:rPr>
        <w:t xml:space="preserve"> situées</w:t>
      </w:r>
      <w:r w:rsidR="0074798F" w:rsidRPr="0074798F">
        <w:rPr>
          <w:rFonts w:ascii="Tahoma" w:hAnsi="Tahoma" w:cs="Tahoma"/>
          <w:sz w:val="24"/>
          <w:szCs w:val="24"/>
        </w:rPr>
        <w:t xml:space="preserve"> en périmèt</w:t>
      </w:r>
      <w:r w:rsidR="0074798F">
        <w:rPr>
          <w:rFonts w:ascii="Tahoma" w:hAnsi="Tahoma" w:cs="Tahoma"/>
          <w:sz w:val="24"/>
          <w:szCs w:val="24"/>
        </w:rPr>
        <w:t>re de protection rapproché/PPR.</w:t>
      </w:r>
      <w:r w:rsidR="0074798F">
        <w:rPr>
          <w:rFonts w:ascii="Tahoma" w:hAnsi="Tahoma" w:cs="Tahoma"/>
          <w:sz w:val="24"/>
          <w:szCs w:val="24"/>
        </w:rPr>
        <w:br/>
      </w:r>
      <w:r w:rsidR="0074798F" w:rsidRPr="0074798F">
        <w:rPr>
          <w:rFonts w:ascii="Tahoma" w:hAnsi="Tahoma" w:cs="Tahoma"/>
          <w:sz w:val="24"/>
          <w:szCs w:val="24"/>
        </w:rPr>
        <w:t>Outre l'indemnisation envisagée dans le tableau en annexe 3 "calcul des indemnités agricoles par parcelle" faisant l'objet du</w:t>
      </w:r>
      <w:r w:rsidR="0074798F">
        <w:rPr>
          <w:rFonts w:ascii="Tahoma" w:hAnsi="Tahoma" w:cs="Tahoma"/>
          <w:sz w:val="24"/>
          <w:szCs w:val="24"/>
        </w:rPr>
        <w:t xml:space="preserve"> chapitre 7</w:t>
      </w:r>
      <w:r w:rsidR="0074798F" w:rsidRPr="0074798F">
        <w:rPr>
          <w:rFonts w:ascii="Tahoma" w:hAnsi="Tahoma" w:cs="Tahoma"/>
          <w:sz w:val="24"/>
          <w:szCs w:val="24"/>
        </w:rPr>
        <w:t xml:space="preserve">, certains </w:t>
      </w:r>
      <w:r w:rsidR="0074798F">
        <w:rPr>
          <w:rFonts w:ascii="Tahoma" w:hAnsi="Tahoma" w:cs="Tahoma"/>
          <w:sz w:val="24"/>
          <w:szCs w:val="24"/>
        </w:rPr>
        <w:t>ont estimé</w:t>
      </w:r>
      <w:r w:rsidR="0074798F" w:rsidRPr="0074798F">
        <w:rPr>
          <w:rFonts w:ascii="Tahoma" w:hAnsi="Tahoma" w:cs="Tahoma"/>
          <w:sz w:val="24"/>
          <w:szCs w:val="24"/>
        </w:rPr>
        <w:t xml:space="preserve"> qu'il serait souhaitable comme le précise l'article 7: indemnisations  de la page 5 du futur arrêté préfectoral "le maitre d'ouvrage indemnise les tiers des préjudices directs, matériels et certains qui peuvent leur avoir été causés, du fait des mesures prises pour assurer la protectio</w:t>
      </w:r>
      <w:r w:rsidR="007C6166">
        <w:rPr>
          <w:rFonts w:ascii="Tahoma" w:hAnsi="Tahoma" w:cs="Tahoma"/>
          <w:sz w:val="24"/>
          <w:szCs w:val="24"/>
        </w:rPr>
        <w:t xml:space="preserve">n du captage d'eau potable...". J’ai pu </w:t>
      </w:r>
      <w:r w:rsidR="0074798F" w:rsidRPr="0074798F">
        <w:rPr>
          <w:rFonts w:ascii="Tahoma" w:hAnsi="Tahoma" w:cs="Tahoma"/>
          <w:sz w:val="24"/>
          <w:szCs w:val="24"/>
        </w:rPr>
        <w:t>note</w:t>
      </w:r>
      <w:r w:rsidR="007C6166">
        <w:rPr>
          <w:rFonts w:ascii="Tahoma" w:hAnsi="Tahoma" w:cs="Tahoma"/>
          <w:sz w:val="24"/>
          <w:szCs w:val="24"/>
        </w:rPr>
        <w:t>r</w:t>
      </w:r>
      <w:r w:rsidR="0074798F" w:rsidRPr="0074798F">
        <w:rPr>
          <w:rFonts w:ascii="Tahoma" w:hAnsi="Tahoma" w:cs="Tahoma"/>
          <w:sz w:val="24"/>
          <w:szCs w:val="24"/>
        </w:rPr>
        <w:t xml:space="preserve"> par exemple la</w:t>
      </w:r>
      <w:r w:rsidR="007C6166">
        <w:rPr>
          <w:rFonts w:ascii="Tahoma" w:hAnsi="Tahoma" w:cs="Tahoma"/>
          <w:sz w:val="24"/>
          <w:szCs w:val="24"/>
        </w:rPr>
        <w:t xml:space="preserve"> demande de </w:t>
      </w:r>
      <w:r w:rsidR="0074798F" w:rsidRPr="0074798F">
        <w:rPr>
          <w:rFonts w:ascii="Tahoma" w:hAnsi="Tahoma" w:cs="Tahoma"/>
          <w:sz w:val="24"/>
          <w:szCs w:val="24"/>
        </w:rPr>
        <w:t xml:space="preserve"> mise en place d'une clôture au niveau d'une parcelle convertie de la culture au pâturage.</w:t>
      </w:r>
      <w:r w:rsidR="007C6166">
        <w:rPr>
          <w:rFonts w:ascii="Tahoma" w:hAnsi="Tahoma" w:cs="Tahoma"/>
          <w:sz w:val="24"/>
          <w:szCs w:val="24"/>
        </w:rPr>
        <w:br/>
        <w:t>Chacune des observations a fait l’objet d’un examen sérieux par le pétitionnaire Dieppe Maritime et a reçu une réponse détaillée.</w:t>
      </w:r>
      <w:r w:rsidR="007C6166">
        <w:rPr>
          <w:rFonts w:ascii="Tahoma" w:hAnsi="Tahoma" w:cs="Tahoma"/>
          <w:sz w:val="24"/>
          <w:szCs w:val="24"/>
        </w:rPr>
        <w:br/>
      </w:r>
      <w:r w:rsidR="007C6166">
        <w:rPr>
          <w:rFonts w:ascii="Tahoma" w:hAnsi="Tahoma" w:cs="Tahoma"/>
          <w:sz w:val="24"/>
          <w:szCs w:val="24"/>
        </w:rPr>
        <w:lastRenderedPageBreak/>
        <w:t>J’ai noté avec satisfaction que la majeure partie des observations était prise en compte.</w:t>
      </w:r>
      <w:r w:rsidR="007C6166">
        <w:rPr>
          <w:rFonts w:ascii="Tahoma" w:hAnsi="Tahoma" w:cs="Tahoma"/>
          <w:sz w:val="24"/>
          <w:szCs w:val="24"/>
        </w:rPr>
        <w:br/>
        <w:t>J’ai donné un avis sur chacune d’elles.</w:t>
      </w:r>
    </w:p>
    <w:p w:rsidR="007C6166" w:rsidRDefault="007C6166" w:rsidP="00D06724">
      <w:pPr>
        <w:rPr>
          <w:rFonts w:ascii="Tahoma" w:hAnsi="Tahoma" w:cs="Tahoma"/>
          <w:sz w:val="24"/>
          <w:szCs w:val="24"/>
        </w:rPr>
      </w:pPr>
    </w:p>
    <w:p w:rsidR="000743BF" w:rsidRPr="007C6166" w:rsidRDefault="00CD58ED" w:rsidP="00D06724">
      <w:pPr>
        <w:rPr>
          <w:rFonts w:ascii="Tahoma" w:hAnsi="Tahoma" w:cs="Tahoma"/>
          <w:sz w:val="24"/>
          <w:szCs w:val="24"/>
        </w:rPr>
      </w:pPr>
      <w:r w:rsidRPr="00C96099">
        <w:rPr>
          <w:rFonts w:ascii="Tahoma" w:hAnsi="Tahoma" w:cs="Tahoma"/>
          <w:b/>
          <w:color w:val="365F91"/>
          <w:sz w:val="28"/>
          <w:szCs w:val="28"/>
        </w:rPr>
        <w:t>3/</w:t>
      </w:r>
      <w:r w:rsidR="00A979B6" w:rsidRPr="00C96099">
        <w:rPr>
          <w:rFonts w:ascii="Tahoma" w:hAnsi="Tahoma" w:cs="Tahoma"/>
          <w:b/>
          <w:color w:val="365F91"/>
          <w:sz w:val="28"/>
          <w:szCs w:val="28"/>
        </w:rPr>
        <w:t>Recommandations</w:t>
      </w:r>
      <w:r w:rsidRPr="00C96099">
        <w:rPr>
          <w:rFonts w:ascii="Tahoma" w:hAnsi="Tahoma" w:cs="Tahoma"/>
        </w:rPr>
        <w:br/>
      </w:r>
      <w:r w:rsidRPr="00C96099">
        <w:rPr>
          <w:rFonts w:ascii="Tahoma" w:hAnsi="Tahoma" w:cs="Tahoma"/>
          <w:sz w:val="24"/>
          <w:szCs w:val="24"/>
        </w:rPr>
        <w:t>Je recommande au</w:t>
      </w:r>
      <w:r w:rsidR="007C6166">
        <w:rPr>
          <w:rFonts w:ascii="Tahoma" w:hAnsi="Tahoma" w:cs="Tahoma"/>
          <w:sz w:val="24"/>
          <w:szCs w:val="24"/>
        </w:rPr>
        <w:t xml:space="preserve"> pétitionnaire de porter</w:t>
      </w:r>
      <w:r w:rsidR="00C46FDE">
        <w:rPr>
          <w:rFonts w:ascii="Tahoma" w:hAnsi="Tahoma" w:cs="Tahoma"/>
          <w:sz w:val="24"/>
          <w:szCs w:val="24"/>
        </w:rPr>
        <w:t xml:space="preserve"> une attention bienveillante à</w:t>
      </w:r>
      <w:r w:rsidR="000743BF">
        <w:rPr>
          <w:rFonts w:ascii="Tahoma" w:hAnsi="Tahoma" w:cs="Tahoma"/>
          <w:sz w:val="24"/>
          <w:szCs w:val="24"/>
        </w:rPr>
        <w:t xml:space="preserve"> </w:t>
      </w:r>
      <w:r w:rsidR="00C46FDE">
        <w:rPr>
          <w:rFonts w:ascii="Tahoma" w:hAnsi="Tahoma" w:cs="Tahoma"/>
          <w:sz w:val="24"/>
          <w:szCs w:val="24"/>
        </w:rPr>
        <w:t>la recommandation n°8 émise par M.DESCHAMPS exploitant d’une parcelle en PPR, en poursuivant avec lui le dialogue pour trouver la solution la plus appropriée au maintien économique de son exploitation, en collaboration avec la Chambre d’Agriculture de Saine Maritime et la SAFER.</w:t>
      </w:r>
      <w:r w:rsidR="000743BF">
        <w:rPr>
          <w:rFonts w:ascii="Tahoma" w:hAnsi="Tahoma" w:cs="Tahoma"/>
          <w:sz w:val="24"/>
          <w:szCs w:val="24"/>
        </w:rPr>
        <w:t xml:space="preserve"> </w:t>
      </w:r>
      <w:r w:rsidR="007C6166">
        <w:rPr>
          <w:rFonts w:ascii="Tahoma" w:hAnsi="Tahoma" w:cs="Tahoma"/>
          <w:sz w:val="24"/>
          <w:szCs w:val="24"/>
        </w:rPr>
        <w:br/>
      </w:r>
      <w:r w:rsidR="000743BF">
        <w:rPr>
          <w:rFonts w:ascii="Tahoma" w:hAnsi="Tahoma" w:cs="Tahoma"/>
          <w:sz w:val="24"/>
          <w:szCs w:val="24"/>
        </w:rPr>
        <w:br/>
      </w:r>
    </w:p>
    <w:p w:rsidR="0051701F" w:rsidRPr="00C96099" w:rsidRDefault="002469F3" w:rsidP="00D06724">
      <w:pPr>
        <w:rPr>
          <w:rFonts w:ascii="Tahoma" w:hAnsi="Tahoma" w:cs="Tahoma"/>
          <w:sz w:val="24"/>
          <w:szCs w:val="24"/>
        </w:rPr>
      </w:pPr>
      <w:bookmarkStart w:id="0" w:name="_GoBack"/>
      <w:bookmarkEnd w:id="0"/>
      <w:r>
        <w:rPr>
          <w:rFonts w:ascii="Tahoma" w:hAnsi="Tahoma" w:cs="Tahoma"/>
          <w:sz w:val="24"/>
          <w:szCs w:val="24"/>
        </w:rPr>
        <w:t>Fait à ROUEN le 23/05/2017</w:t>
      </w:r>
      <w:r w:rsidR="008063CF" w:rsidRPr="00C96099">
        <w:rPr>
          <w:rFonts w:ascii="Tahoma" w:hAnsi="Tahoma" w:cs="Tahoma"/>
          <w:sz w:val="24"/>
          <w:szCs w:val="24"/>
        </w:rPr>
        <w:t xml:space="preserve"> </w:t>
      </w:r>
      <w:r w:rsidR="00E72B59" w:rsidRPr="00C96099">
        <w:rPr>
          <w:rFonts w:ascii="Tahoma" w:hAnsi="Tahoma" w:cs="Tahoma"/>
          <w:sz w:val="24"/>
          <w:szCs w:val="24"/>
        </w:rPr>
        <w:br/>
        <w:t>Le commissaire enquêteur</w:t>
      </w:r>
      <w:r w:rsidR="00E72B59" w:rsidRPr="00C96099">
        <w:rPr>
          <w:rFonts w:ascii="Tahoma" w:hAnsi="Tahoma" w:cs="Tahoma"/>
          <w:sz w:val="24"/>
          <w:szCs w:val="24"/>
        </w:rPr>
        <w:br/>
        <w:t>Jean Luc LAIN</w:t>
      </w:r>
      <w:r w:rsidR="00D06724" w:rsidRPr="00C96099">
        <w:rPr>
          <w:rFonts w:ascii="Tahoma" w:hAnsi="Tahoma" w:cs="Tahoma"/>
          <w:sz w:val="24"/>
          <w:szCs w:val="24"/>
        </w:rPr>
        <w:t>E</w:t>
      </w:r>
      <w:r w:rsidR="00EF6664">
        <w:rPr>
          <w:rFonts w:ascii="Tahoma" w:hAnsi="Tahoma" w:cs="Tahoma"/>
          <w:sz w:val="24"/>
          <w:szCs w:val="24"/>
        </w:rPr>
        <w:br/>
      </w:r>
      <w:r w:rsidR="00380568">
        <w:rPr>
          <w:rFonts w:ascii="Trebuchet MS" w:hAnsi="Trebuchet MS"/>
          <w:noProof/>
          <w:sz w:val="24"/>
          <w:szCs w:val="24"/>
          <w:lang w:eastAsia="fr-FR"/>
        </w:rPr>
        <w:drawing>
          <wp:inline distT="0" distB="0" distL="0" distR="0">
            <wp:extent cx="2357438" cy="1314450"/>
            <wp:effectExtent l="19050" t="0" r="4762" b="0"/>
            <wp:docPr id="6" name="Image 1" descr="signature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document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7438" cy="1314450"/>
                    </a:xfrm>
                    <a:prstGeom prst="rect">
                      <a:avLst/>
                    </a:prstGeom>
                    <a:noFill/>
                    <a:ln>
                      <a:noFill/>
                    </a:ln>
                  </pic:spPr>
                </pic:pic>
              </a:graphicData>
            </a:graphic>
          </wp:inline>
        </w:drawing>
      </w:r>
    </w:p>
    <w:p w:rsidR="00BD5EFA" w:rsidRPr="00630CC0" w:rsidRDefault="00BD5EFA">
      <w:pPr>
        <w:rPr>
          <w:sz w:val="17"/>
          <w:szCs w:val="17"/>
        </w:rPr>
      </w:pPr>
    </w:p>
    <w:sectPr w:rsidR="00BD5EFA" w:rsidRPr="00630CC0" w:rsidSect="00F46212">
      <w:footerReference w:type="default" r:id="rId10"/>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156" w:rsidRPr="00630CC0" w:rsidRDefault="001A3156" w:rsidP="00673201">
      <w:pPr>
        <w:spacing w:after="0" w:line="240" w:lineRule="auto"/>
        <w:rPr>
          <w:sz w:val="17"/>
          <w:szCs w:val="17"/>
        </w:rPr>
      </w:pPr>
      <w:r w:rsidRPr="00630CC0">
        <w:rPr>
          <w:sz w:val="17"/>
          <w:szCs w:val="17"/>
        </w:rPr>
        <w:separator/>
      </w:r>
    </w:p>
  </w:endnote>
  <w:endnote w:type="continuationSeparator" w:id="0">
    <w:p w:rsidR="001A3156" w:rsidRPr="00630CC0" w:rsidRDefault="001A3156" w:rsidP="00673201">
      <w:pPr>
        <w:spacing w:after="0" w:line="240" w:lineRule="auto"/>
        <w:rPr>
          <w:sz w:val="17"/>
          <w:szCs w:val="17"/>
        </w:rPr>
      </w:pPr>
      <w:r w:rsidRPr="00630CC0">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CC" w:rsidRPr="00BF1EFB" w:rsidRDefault="0067273E" w:rsidP="00F46212">
    <w:pPr>
      <w:pStyle w:val="Pieddepage"/>
      <w:tabs>
        <w:tab w:val="clear" w:pos="4536"/>
      </w:tabs>
      <w:rPr>
        <w:rFonts w:ascii="Cambria" w:hAnsi="Cambria" w:cs="Cambria"/>
        <w:sz w:val="17"/>
        <w:szCs w:val="17"/>
      </w:rPr>
    </w:pPr>
    <w:r>
      <w:rPr>
        <w:rFonts w:ascii="Cambria" w:hAnsi="Cambria" w:cs="Cambria"/>
        <w:sz w:val="17"/>
        <w:szCs w:val="17"/>
      </w:rPr>
      <w:t xml:space="preserve">EP </w:t>
    </w:r>
    <w:r w:rsidR="003805C6">
      <w:rPr>
        <w:rFonts w:ascii="Cambria" w:hAnsi="Cambria" w:cs="Cambria"/>
        <w:sz w:val="17"/>
        <w:szCs w:val="17"/>
      </w:rPr>
      <w:t>« parcellaire » captage AEP de LONGUEIL</w:t>
    </w:r>
    <w:r w:rsidR="00A61ACC" w:rsidRPr="00F46212">
      <w:rPr>
        <w:rFonts w:ascii="Cambria" w:hAnsi="Cambria" w:cs="Cambria"/>
        <w:sz w:val="17"/>
        <w:szCs w:val="17"/>
      </w:rPr>
      <w:tab/>
      <w:t xml:space="preserve">Page </w:t>
    </w:r>
    <w:r w:rsidR="003A3DC9" w:rsidRPr="00F46212">
      <w:rPr>
        <w:sz w:val="17"/>
        <w:szCs w:val="17"/>
      </w:rPr>
      <w:fldChar w:fldCharType="begin"/>
    </w:r>
    <w:r w:rsidR="00A61ACC" w:rsidRPr="00F46212">
      <w:rPr>
        <w:sz w:val="17"/>
        <w:szCs w:val="17"/>
      </w:rPr>
      <w:instrText xml:space="preserve"> PAGE   \* MERGEFORMAT </w:instrText>
    </w:r>
    <w:r w:rsidR="003A3DC9" w:rsidRPr="00F46212">
      <w:rPr>
        <w:sz w:val="17"/>
        <w:szCs w:val="17"/>
      </w:rPr>
      <w:fldChar w:fldCharType="separate"/>
    </w:r>
    <w:r w:rsidR="007309F5" w:rsidRPr="007309F5">
      <w:rPr>
        <w:rFonts w:ascii="Cambria" w:hAnsi="Cambria" w:cs="Cambria"/>
        <w:noProof/>
        <w:sz w:val="17"/>
        <w:szCs w:val="17"/>
      </w:rPr>
      <w:t>13</w:t>
    </w:r>
    <w:r w:rsidR="003A3DC9" w:rsidRPr="00F46212">
      <w:rPr>
        <w:sz w:val="17"/>
        <w:szCs w:val="17"/>
      </w:rPr>
      <w:fldChar w:fldCharType="end"/>
    </w:r>
    <w:r w:rsidR="003A3DC9" w:rsidRPr="003A3DC9">
      <w:rPr>
        <w:noProof/>
        <w:sz w:val="17"/>
        <w:szCs w:val="17"/>
        <w:lang w:eastAsia="fr-FR"/>
      </w:rPr>
      <w:pict>
        <v:group id="Group 4" o:spid="_x0000_s6147" style="position:absolute;margin-left:0;margin-top:0;width:593.7pt;height:63.75pt;flip:y;z-index:25165875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" o:allowincell="f">
          <v:shapetype id="_x0000_t32" coordsize="21600,21600" o:spt="32" o:oned="t" path="m,l21600,21600e" filled="f">
            <v:path arrowok="t" fillok="f" o:connecttype="none"/>
            <o:lock v:ext="edit" shapetype="t"/>
          </v:shapetype>
          <v:shape id="AutoShape 5" o:spid="_x0000_s6149"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6" o:spid="_x0000_s614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w:r>
    <w:r w:rsidR="003A3DC9" w:rsidRPr="003A3DC9">
      <w:rPr>
        <w:noProof/>
        <w:sz w:val="17"/>
        <w:szCs w:val="17"/>
        <w:lang w:eastAsia="fr-FR"/>
      </w:rPr>
      <w:pict>
        <v:rect id="Rectangle 3" o:spid="_x0000_s6146" style="position:absolute;margin-left:31.8pt;margin-top:778.65pt;width:7.15pt;height:61.95pt;z-index:251657728;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" fillcolor="#4bacc6" strokecolor="#205867">
          <w10:wrap anchorx="page" anchory="page"/>
        </v:rect>
      </w:pict>
    </w:r>
    <w:r w:rsidR="003A3DC9" w:rsidRPr="003A3DC9">
      <w:rPr>
        <w:noProof/>
        <w:sz w:val="17"/>
        <w:szCs w:val="17"/>
        <w:lang w:eastAsia="fr-FR"/>
      </w:rPr>
      <w:pict>
        <v:rect id="Rectangle 2" o:spid="_x0000_s6145" style="position:absolute;margin-left:556.25pt;margin-top:778.65pt;width:7.15pt;height:61.95pt;z-index:251656704;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"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156" w:rsidRPr="00630CC0" w:rsidRDefault="001A3156" w:rsidP="00673201">
      <w:pPr>
        <w:spacing w:after="0" w:line="240" w:lineRule="auto"/>
        <w:rPr>
          <w:sz w:val="17"/>
          <w:szCs w:val="17"/>
        </w:rPr>
      </w:pPr>
      <w:r w:rsidRPr="00630CC0">
        <w:rPr>
          <w:sz w:val="17"/>
          <w:szCs w:val="17"/>
        </w:rPr>
        <w:separator/>
      </w:r>
    </w:p>
  </w:footnote>
  <w:footnote w:type="continuationSeparator" w:id="0">
    <w:p w:rsidR="001A3156" w:rsidRPr="00630CC0" w:rsidRDefault="001A3156" w:rsidP="00673201">
      <w:pPr>
        <w:spacing w:after="0" w:line="240" w:lineRule="auto"/>
        <w:rPr>
          <w:sz w:val="17"/>
          <w:szCs w:val="17"/>
        </w:rPr>
      </w:pPr>
      <w:r w:rsidRPr="00630CC0">
        <w:rPr>
          <w:sz w:val="17"/>
          <w:szCs w:val="17"/>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28F"/>
    <w:multiLevelType w:val="hybridMultilevel"/>
    <w:tmpl w:val="0D723ACC"/>
    <w:lvl w:ilvl="0" w:tplc="1654F5EC">
      <w:start w:val="1"/>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5B6AAA"/>
    <w:multiLevelType w:val="multilevel"/>
    <w:tmpl w:val="945AEC2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47C0D94"/>
    <w:multiLevelType w:val="hybridMultilevel"/>
    <w:tmpl w:val="A118BB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626D1D"/>
    <w:multiLevelType w:val="hybridMultilevel"/>
    <w:tmpl w:val="A2562708"/>
    <w:lvl w:ilvl="0" w:tplc="36082CF8">
      <w:start w:val="2"/>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C0E6E"/>
    <w:multiLevelType w:val="hybridMultilevel"/>
    <w:tmpl w:val="793C5BB0"/>
    <w:lvl w:ilvl="0" w:tplc="37983780">
      <w:start w:val="22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6076CC"/>
    <w:multiLevelType w:val="hybridMultilevel"/>
    <w:tmpl w:val="52F6FDFE"/>
    <w:lvl w:ilvl="0" w:tplc="5D62FF7E">
      <w:start w:val="1"/>
      <w:numFmt w:val="decimal"/>
      <w:lvlText w:val="%1."/>
      <w:lvlJc w:val="left"/>
      <w:pPr>
        <w:ind w:left="720" w:hanging="360"/>
      </w:pPr>
      <w:rPr>
        <w:rFonts w:hint="default"/>
        <w:b/>
        <w:color w:val="1F497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BB3C7C"/>
    <w:multiLevelType w:val="hybridMultilevel"/>
    <w:tmpl w:val="BB8C7F82"/>
    <w:lvl w:ilvl="0" w:tplc="B8F64D66">
      <w:start w:val="2"/>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A64F01"/>
    <w:multiLevelType w:val="hybridMultilevel"/>
    <w:tmpl w:val="81E81572"/>
    <w:lvl w:ilvl="0" w:tplc="332EE332">
      <w:start w:val="2214"/>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2B23FE"/>
    <w:multiLevelType w:val="hybridMultilevel"/>
    <w:tmpl w:val="D0F8731C"/>
    <w:lvl w:ilvl="0" w:tplc="B1408AB6">
      <w:start w:val="1"/>
      <w:numFmt w:val="decimal"/>
      <w:lvlText w:val="%1"/>
      <w:lvlJc w:val="left"/>
      <w:pPr>
        <w:ind w:left="720" w:hanging="360"/>
      </w:pPr>
      <w:rPr>
        <w:rFonts w:hint="default"/>
        <w:b/>
        <w:color w:val="1F497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C1474D"/>
    <w:multiLevelType w:val="hybridMultilevel"/>
    <w:tmpl w:val="9B34AC40"/>
    <w:lvl w:ilvl="0" w:tplc="6EFE7A3A">
      <w:start w:val="1"/>
      <w:numFmt w:val="decimal"/>
      <w:lvlText w:val="%1"/>
      <w:lvlJc w:val="left"/>
      <w:pPr>
        <w:ind w:left="720" w:hanging="360"/>
      </w:pPr>
      <w:rPr>
        <w:rFonts w:hint="default"/>
        <w:b/>
        <w:color w:val="1F497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034975"/>
    <w:multiLevelType w:val="multilevel"/>
    <w:tmpl w:val="AEA8ED74"/>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8713BB8"/>
    <w:multiLevelType w:val="multilevel"/>
    <w:tmpl w:val="611E2F2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5C224DAB"/>
    <w:multiLevelType w:val="hybridMultilevel"/>
    <w:tmpl w:val="D6761E90"/>
    <w:lvl w:ilvl="0" w:tplc="2556B7BA">
      <w:start w:val="1"/>
      <w:numFmt w:val="decimal"/>
      <w:lvlText w:val="%1."/>
      <w:lvlJc w:val="left"/>
      <w:pPr>
        <w:ind w:left="720" w:hanging="360"/>
      </w:pPr>
      <w:rPr>
        <w:rFonts w:hint="default"/>
        <w:b/>
        <w:color w:val="1F497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86A6C55"/>
    <w:multiLevelType w:val="hybridMultilevel"/>
    <w:tmpl w:val="2032635A"/>
    <w:lvl w:ilvl="0" w:tplc="0AE2DF00">
      <w:start w:val="1"/>
      <w:numFmt w:val="decimal"/>
      <w:lvlText w:val="%1"/>
      <w:lvlJc w:val="left"/>
      <w:pPr>
        <w:ind w:left="720" w:hanging="360"/>
      </w:pPr>
      <w:rPr>
        <w:rFonts w:ascii="Trebuchet MS" w:eastAsia="Calibri" w:hAnsi="Trebuchet MS"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037463"/>
    <w:multiLevelType w:val="hybridMultilevel"/>
    <w:tmpl w:val="C9D8DB88"/>
    <w:lvl w:ilvl="0" w:tplc="67D0F1B8">
      <w:start w:val="1"/>
      <w:numFmt w:val="decimal"/>
      <w:lvlText w:val="%1"/>
      <w:lvlJc w:val="left"/>
      <w:pPr>
        <w:ind w:left="720" w:hanging="360"/>
      </w:pPr>
      <w:rPr>
        <w:rFonts w:hint="default"/>
        <w:b/>
        <w:color w:val="1F497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2B7902"/>
    <w:multiLevelType w:val="multilevel"/>
    <w:tmpl w:val="370C34F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0C62E5E"/>
    <w:multiLevelType w:val="hybridMultilevel"/>
    <w:tmpl w:val="2690DE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34D102C"/>
    <w:multiLevelType w:val="hybridMultilevel"/>
    <w:tmpl w:val="A5BCCDC4"/>
    <w:lvl w:ilvl="0" w:tplc="4A0413B0">
      <w:start w:val="22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3"/>
  </w:num>
  <w:num w:numId="6">
    <w:abstractNumId w:val="10"/>
  </w:num>
  <w:num w:numId="7">
    <w:abstractNumId w:val="16"/>
  </w:num>
  <w:num w:numId="8">
    <w:abstractNumId w:val="0"/>
  </w:num>
  <w:num w:numId="9">
    <w:abstractNumId w:val="4"/>
  </w:num>
  <w:num w:numId="10">
    <w:abstractNumId w:val="17"/>
  </w:num>
  <w:num w:numId="11">
    <w:abstractNumId w:val="13"/>
  </w:num>
  <w:num w:numId="12">
    <w:abstractNumId w:val="2"/>
  </w:num>
  <w:num w:numId="13">
    <w:abstractNumId w:val="12"/>
  </w:num>
  <w:num w:numId="14">
    <w:abstractNumId w:val="14"/>
  </w:num>
  <w:num w:numId="15">
    <w:abstractNumId w:val="5"/>
  </w:num>
  <w:num w:numId="16">
    <w:abstractNumId w:val="9"/>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4"/>
    <o:shapelayout v:ext="edit">
      <o:idmap v:ext="edit" data="6"/>
      <o:rules v:ext="edit">
        <o:r id="V:Rule2" type="connector" idref="#AutoShape 5"/>
      </o:rules>
    </o:shapelayout>
  </w:hdrShapeDefaults>
  <w:footnotePr>
    <w:footnote w:id="-1"/>
    <w:footnote w:id="0"/>
  </w:footnotePr>
  <w:endnotePr>
    <w:endnote w:id="-1"/>
    <w:endnote w:id="0"/>
  </w:endnotePr>
  <w:compat/>
  <w:rsids>
    <w:rsidRoot w:val="00B468DA"/>
    <w:rsid w:val="00003A00"/>
    <w:rsid w:val="00010761"/>
    <w:rsid w:val="00010A4C"/>
    <w:rsid w:val="00013239"/>
    <w:rsid w:val="00013FDB"/>
    <w:rsid w:val="000154ED"/>
    <w:rsid w:val="000157CD"/>
    <w:rsid w:val="00020DDA"/>
    <w:rsid w:val="000220AD"/>
    <w:rsid w:val="00027808"/>
    <w:rsid w:val="00027D7A"/>
    <w:rsid w:val="0003161B"/>
    <w:rsid w:val="0003416B"/>
    <w:rsid w:val="000341C7"/>
    <w:rsid w:val="00034824"/>
    <w:rsid w:val="0003493B"/>
    <w:rsid w:val="0003615B"/>
    <w:rsid w:val="00036FCD"/>
    <w:rsid w:val="00037219"/>
    <w:rsid w:val="0005111A"/>
    <w:rsid w:val="0005150C"/>
    <w:rsid w:val="000532C3"/>
    <w:rsid w:val="000554FB"/>
    <w:rsid w:val="0005734C"/>
    <w:rsid w:val="00064943"/>
    <w:rsid w:val="000709CF"/>
    <w:rsid w:val="00071E71"/>
    <w:rsid w:val="00072306"/>
    <w:rsid w:val="00073C64"/>
    <w:rsid w:val="000743BF"/>
    <w:rsid w:val="0007559D"/>
    <w:rsid w:val="00080CE6"/>
    <w:rsid w:val="00085668"/>
    <w:rsid w:val="00092D5A"/>
    <w:rsid w:val="000932FB"/>
    <w:rsid w:val="000951EF"/>
    <w:rsid w:val="00096456"/>
    <w:rsid w:val="00097A4D"/>
    <w:rsid w:val="000A0EFD"/>
    <w:rsid w:val="000A410F"/>
    <w:rsid w:val="000A6242"/>
    <w:rsid w:val="000B1847"/>
    <w:rsid w:val="000B45EA"/>
    <w:rsid w:val="000B5EA4"/>
    <w:rsid w:val="000C0BD8"/>
    <w:rsid w:val="000C13A4"/>
    <w:rsid w:val="000C1638"/>
    <w:rsid w:val="000C1698"/>
    <w:rsid w:val="000C3B70"/>
    <w:rsid w:val="000C3CB2"/>
    <w:rsid w:val="000C4E7A"/>
    <w:rsid w:val="000C624D"/>
    <w:rsid w:val="000C6E91"/>
    <w:rsid w:val="000D1692"/>
    <w:rsid w:val="000D41D4"/>
    <w:rsid w:val="000D56EE"/>
    <w:rsid w:val="000E0EB9"/>
    <w:rsid w:val="000E1A52"/>
    <w:rsid w:val="000E7431"/>
    <w:rsid w:val="000F3410"/>
    <w:rsid w:val="000F3554"/>
    <w:rsid w:val="000F5DCC"/>
    <w:rsid w:val="000F6D7F"/>
    <w:rsid w:val="000F79EB"/>
    <w:rsid w:val="00102EAF"/>
    <w:rsid w:val="00104199"/>
    <w:rsid w:val="00114BAC"/>
    <w:rsid w:val="00117830"/>
    <w:rsid w:val="001207B0"/>
    <w:rsid w:val="00121D7C"/>
    <w:rsid w:val="00123C66"/>
    <w:rsid w:val="00125679"/>
    <w:rsid w:val="00132444"/>
    <w:rsid w:val="00136503"/>
    <w:rsid w:val="001415B0"/>
    <w:rsid w:val="001419DE"/>
    <w:rsid w:val="00141A66"/>
    <w:rsid w:val="0014360C"/>
    <w:rsid w:val="00144263"/>
    <w:rsid w:val="00144DDF"/>
    <w:rsid w:val="00145226"/>
    <w:rsid w:val="00150420"/>
    <w:rsid w:val="00151609"/>
    <w:rsid w:val="00151877"/>
    <w:rsid w:val="001523CE"/>
    <w:rsid w:val="00155F6F"/>
    <w:rsid w:val="00165006"/>
    <w:rsid w:val="0017170C"/>
    <w:rsid w:val="00175996"/>
    <w:rsid w:val="00175EAB"/>
    <w:rsid w:val="0018081A"/>
    <w:rsid w:val="001809E5"/>
    <w:rsid w:val="00181333"/>
    <w:rsid w:val="0018155E"/>
    <w:rsid w:val="0018211F"/>
    <w:rsid w:val="001839AA"/>
    <w:rsid w:val="00186F4C"/>
    <w:rsid w:val="0019087B"/>
    <w:rsid w:val="00190B32"/>
    <w:rsid w:val="001970BD"/>
    <w:rsid w:val="0019757B"/>
    <w:rsid w:val="001A2E68"/>
    <w:rsid w:val="001A314A"/>
    <w:rsid w:val="001A3156"/>
    <w:rsid w:val="001A4F3A"/>
    <w:rsid w:val="001A7C1D"/>
    <w:rsid w:val="001B0456"/>
    <w:rsid w:val="001B45D1"/>
    <w:rsid w:val="001B4AD2"/>
    <w:rsid w:val="001B5551"/>
    <w:rsid w:val="001B6926"/>
    <w:rsid w:val="001B72BA"/>
    <w:rsid w:val="001C4827"/>
    <w:rsid w:val="001C4C0B"/>
    <w:rsid w:val="001D28B7"/>
    <w:rsid w:val="001D3938"/>
    <w:rsid w:val="001D5D26"/>
    <w:rsid w:val="001E1FC2"/>
    <w:rsid w:val="001E2452"/>
    <w:rsid w:val="001E2E19"/>
    <w:rsid w:val="001E4195"/>
    <w:rsid w:val="001F12A3"/>
    <w:rsid w:val="001F42C4"/>
    <w:rsid w:val="00200236"/>
    <w:rsid w:val="00201615"/>
    <w:rsid w:val="00204F44"/>
    <w:rsid w:val="00206A0E"/>
    <w:rsid w:val="00207CC0"/>
    <w:rsid w:val="002104E7"/>
    <w:rsid w:val="002111B9"/>
    <w:rsid w:val="00213F9B"/>
    <w:rsid w:val="00215F59"/>
    <w:rsid w:val="00217812"/>
    <w:rsid w:val="00220917"/>
    <w:rsid w:val="00226130"/>
    <w:rsid w:val="002269ED"/>
    <w:rsid w:val="00227F9F"/>
    <w:rsid w:val="00234C13"/>
    <w:rsid w:val="00235D96"/>
    <w:rsid w:val="00237F10"/>
    <w:rsid w:val="00242A4A"/>
    <w:rsid w:val="00243569"/>
    <w:rsid w:val="002449F9"/>
    <w:rsid w:val="00245FE8"/>
    <w:rsid w:val="002469F3"/>
    <w:rsid w:val="0025389F"/>
    <w:rsid w:val="002542D9"/>
    <w:rsid w:val="00254406"/>
    <w:rsid w:val="0025469D"/>
    <w:rsid w:val="0025478F"/>
    <w:rsid w:val="00255E32"/>
    <w:rsid w:val="00263545"/>
    <w:rsid w:val="00266EDA"/>
    <w:rsid w:val="00267C70"/>
    <w:rsid w:val="00267E5E"/>
    <w:rsid w:val="00271B00"/>
    <w:rsid w:val="002826EA"/>
    <w:rsid w:val="00282C01"/>
    <w:rsid w:val="00287B51"/>
    <w:rsid w:val="00296C91"/>
    <w:rsid w:val="0029734A"/>
    <w:rsid w:val="002A175B"/>
    <w:rsid w:val="002A4FBC"/>
    <w:rsid w:val="002B30FA"/>
    <w:rsid w:val="002B4100"/>
    <w:rsid w:val="002B5BFB"/>
    <w:rsid w:val="002B62D3"/>
    <w:rsid w:val="002C3969"/>
    <w:rsid w:val="002C3B86"/>
    <w:rsid w:val="002D2636"/>
    <w:rsid w:val="002D2BE1"/>
    <w:rsid w:val="002E062A"/>
    <w:rsid w:val="002E0DF8"/>
    <w:rsid w:val="002E1CB0"/>
    <w:rsid w:val="002E5CD1"/>
    <w:rsid w:val="002E6407"/>
    <w:rsid w:val="002F3443"/>
    <w:rsid w:val="003004CA"/>
    <w:rsid w:val="003021FF"/>
    <w:rsid w:val="003075CB"/>
    <w:rsid w:val="0031434C"/>
    <w:rsid w:val="00314436"/>
    <w:rsid w:val="00315A31"/>
    <w:rsid w:val="003178D8"/>
    <w:rsid w:val="003225B8"/>
    <w:rsid w:val="003236EB"/>
    <w:rsid w:val="00324172"/>
    <w:rsid w:val="003312FE"/>
    <w:rsid w:val="00331F16"/>
    <w:rsid w:val="003338F0"/>
    <w:rsid w:val="00336024"/>
    <w:rsid w:val="00336261"/>
    <w:rsid w:val="003402A2"/>
    <w:rsid w:val="00340D12"/>
    <w:rsid w:val="00342D5D"/>
    <w:rsid w:val="003449A9"/>
    <w:rsid w:val="00345C24"/>
    <w:rsid w:val="00346584"/>
    <w:rsid w:val="003504BD"/>
    <w:rsid w:val="0035188B"/>
    <w:rsid w:val="00351B95"/>
    <w:rsid w:val="00356A01"/>
    <w:rsid w:val="00363CB3"/>
    <w:rsid w:val="0036440D"/>
    <w:rsid w:val="0036554A"/>
    <w:rsid w:val="003766B9"/>
    <w:rsid w:val="00380568"/>
    <w:rsid w:val="003805C6"/>
    <w:rsid w:val="003823F8"/>
    <w:rsid w:val="00385E14"/>
    <w:rsid w:val="00386EE9"/>
    <w:rsid w:val="00387485"/>
    <w:rsid w:val="003879AE"/>
    <w:rsid w:val="0039157F"/>
    <w:rsid w:val="00391F27"/>
    <w:rsid w:val="00392119"/>
    <w:rsid w:val="003941EE"/>
    <w:rsid w:val="003A092E"/>
    <w:rsid w:val="003A3DC9"/>
    <w:rsid w:val="003A7EE7"/>
    <w:rsid w:val="003B0DA8"/>
    <w:rsid w:val="003B484C"/>
    <w:rsid w:val="003B56A3"/>
    <w:rsid w:val="003C2679"/>
    <w:rsid w:val="003C467A"/>
    <w:rsid w:val="003D5C0D"/>
    <w:rsid w:val="003D615F"/>
    <w:rsid w:val="003D6FB3"/>
    <w:rsid w:val="003D7BA8"/>
    <w:rsid w:val="003E0A50"/>
    <w:rsid w:val="003E132C"/>
    <w:rsid w:val="003E1FF7"/>
    <w:rsid w:val="003E2638"/>
    <w:rsid w:val="003E3FD8"/>
    <w:rsid w:val="003E638E"/>
    <w:rsid w:val="003E72BB"/>
    <w:rsid w:val="003F297D"/>
    <w:rsid w:val="003F7332"/>
    <w:rsid w:val="004043F8"/>
    <w:rsid w:val="00404EBA"/>
    <w:rsid w:val="0040634F"/>
    <w:rsid w:val="004064AB"/>
    <w:rsid w:val="004121B3"/>
    <w:rsid w:val="0041650E"/>
    <w:rsid w:val="004173B1"/>
    <w:rsid w:val="004204F3"/>
    <w:rsid w:val="00420A46"/>
    <w:rsid w:val="004219A9"/>
    <w:rsid w:val="00422BBD"/>
    <w:rsid w:val="00424BB8"/>
    <w:rsid w:val="00425AB7"/>
    <w:rsid w:val="00433B66"/>
    <w:rsid w:val="00434B3A"/>
    <w:rsid w:val="004424DF"/>
    <w:rsid w:val="0044301D"/>
    <w:rsid w:val="0045010B"/>
    <w:rsid w:val="004528D2"/>
    <w:rsid w:val="00455291"/>
    <w:rsid w:val="0045585A"/>
    <w:rsid w:val="00456DA3"/>
    <w:rsid w:val="0046082F"/>
    <w:rsid w:val="00461517"/>
    <w:rsid w:val="00464167"/>
    <w:rsid w:val="004674D1"/>
    <w:rsid w:val="004710E0"/>
    <w:rsid w:val="00471B8B"/>
    <w:rsid w:val="004742E5"/>
    <w:rsid w:val="004754C5"/>
    <w:rsid w:val="00480688"/>
    <w:rsid w:val="004809CD"/>
    <w:rsid w:val="00480C03"/>
    <w:rsid w:val="004811B4"/>
    <w:rsid w:val="00481C2A"/>
    <w:rsid w:val="00484045"/>
    <w:rsid w:val="004856B6"/>
    <w:rsid w:val="00485B7A"/>
    <w:rsid w:val="0049731F"/>
    <w:rsid w:val="004B49AF"/>
    <w:rsid w:val="004B6755"/>
    <w:rsid w:val="004B6E65"/>
    <w:rsid w:val="004C39C6"/>
    <w:rsid w:val="004C4740"/>
    <w:rsid w:val="004C6563"/>
    <w:rsid w:val="004C6D7C"/>
    <w:rsid w:val="004C7C6A"/>
    <w:rsid w:val="004D09F1"/>
    <w:rsid w:val="004D499B"/>
    <w:rsid w:val="004D6122"/>
    <w:rsid w:val="004D7D95"/>
    <w:rsid w:val="004F29A1"/>
    <w:rsid w:val="004F2B98"/>
    <w:rsid w:val="004F7D26"/>
    <w:rsid w:val="00505463"/>
    <w:rsid w:val="0051701F"/>
    <w:rsid w:val="00520CAC"/>
    <w:rsid w:val="005274C8"/>
    <w:rsid w:val="00527C4B"/>
    <w:rsid w:val="00532B35"/>
    <w:rsid w:val="0053422D"/>
    <w:rsid w:val="0053525A"/>
    <w:rsid w:val="00536498"/>
    <w:rsid w:val="00540C7E"/>
    <w:rsid w:val="005410E0"/>
    <w:rsid w:val="00541599"/>
    <w:rsid w:val="005456AB"/>
    <w:rsid w:val="005474C3"/>
    <w:rsid w:val="00550951"/>
    <w:rsid w:val="0055097E"/>
    <w:rsid w:val="00553FFD"/>
    <w:rsid w:val="00554142"/>
    <w:rsid w:val="0055713A"/>
    <w:rsid w:val="00560CF0"/>
    <w:rsid w:val="00562048"/>
    <w:rsid w:val="005626AB"/>
    <w:rsid w:val="00563DB6"/>
    <w:rsid w:val="00564693"/>
    <w:rsid w:val="00564F69"/>
    <w:rsid w:val="00570C28"/>
    <w:rsid w:val="005713C8"/>
    <w:rsid w:val="00577F2A"/>
    <w:rsid w:val="00584240"/>
    <w:rsid w:val="00585C85"/>
    <w:rsid w:val="00590A58"/>
    <w:rsid w:val="00595268"/>
    <w:rsid w:val="005A32F6"/>
    <w:rsid w:val="005B00C3"/>
    <w:rsid w:val="005B3759"/>
    <w:rsid w:val="005B4630"/>
    <w:rsid w:val="005C0719"/>
    <w:rsid w:val="005C2993"/>
    <w:rsid w:val="005C29CA"/>
    <w:rsid w:val="005C69D3"/>
    <w:rsid w:val="005D0F60"/>
    <w:rsid w:val="005D3352"/>
    <w:rsid w:val="005E2451"/>
    <w:rsid w:val="005E4971"/>
    <w:rsid w:val="005E56AF"/>
    <w:rsid w:val="005E71F3"/>
    <w:rsid w:val="005F4D96"/>
    <w:rsid w:val="005F677B"/>
    <w:rsid w:val="0060265C"/>
    <w:rsid w:val="00604EFB"/>
    <w:rsid w:val="00605FAE"/>
    <w:rsid w:val="00606982"/>
    <w:rsid w:val="00610622"/>
    <w:rsid w:val="00612F57"/>
    <w:rsid w:val="00617224"/>
    <w:rsid w:val="006178A8"/>
    <w:rsid w:val="00621D50"/>
    <w:rsid w:val="006224E2"/>
    <w:rsid w:val="006305D8"/>
    <w:rsid w:val="00630CC0"/>
    <w:rsid w:val="00631CAB"/>
    <w:rsid w:val="00634C4E"/>
    <w:rsid w:val="00634CB9"/>
    <w:rsid w:val="006401A2"/>
    <w:rsid w:val="0064471A"/>
    <w:rsid w:val="00644DA2"/>
    <w:rsid w:val="00645587"/>
    <w:rsid w:val="00645E52"/>
    <w:rsid w:val="006463BC"/>
    <w:rsid w:val="00647EF1"/>
    <w:rsid w:val="0065365E"/>
    <w:rsid w:val="00653BA5"/>
    <w:rsid w:val="006556C4"/>
    <w:rsid w:val="0066174F"/>
    <w:rsid w:val="00662B3D"/>
    <w:rsid w:val="00664D27"/>
    <w:rsid w:val="00666A7E"/>
    <w:rsid w:val="00670CC3"/>
    <w:rsid w:val="0067273E"/>
    <w:rsid w:val="006728C3"/>
    <w:rsid w:val="00673201"/>
    <w:rsid w:val="006750C8"/>
    <w:rsid w:val="00681CD4"/>
    <w:rsid w:val="0068383C"/>
    <w:rsid w:val="00685B09"/>
    <w:rsid w:val="00686434"/>
    <w:rsid w:val="00687BE2"/>
    <w:rsid w:val="00691012"/>
    <w:rsid w:val="00696484"/>
    <w:rsid w:val="006A42C5"/>
    <w:rsid w:val="006B4284"/>
    <w:rsid w:val="006C0D92"/>
    <w:rsid w:val="006C0DF6"/>
    <w:rsid w:val="006C2050"/>
    <w:rsid w:val="006C4D24"/>
    <w:rsid w:val="006C5FC4"/>
    <w:rsid w:val="006C64FD"/>
    <w:rsid w:val="006D06C6"/>
    <w:rsid w:val="006D2D4C"/>
    <w:rsid w:val="006D52FD"/>
    <w:rsid w:val="006D79F0"/>
    <w:rsid w:val="006D7E37"/>
    <w:rsid w:val="006E01AD"/>
    <w:rsid w:val="006E48EC"/>
    <w:rsid w:val="006E4EA0"/>
    <w:rsid w:val="006F5444"/>
    <w:rsid w:val="00702094"/>
    <w:rsid w:val="007135AE"/>
    <w:rsid w:val="00716A9E"/>
    <w:rsid w:val="007214CB"/>
    <w:rsid w:val="00723D7F"/>
    <w:rsid w:val="00724FE1"/>
    <w:rsid w:val="00726A72"/>
    <w:rsid w:val="00727D45"/>
    <w:rsid w:val="007309F5"/>
    <w:rsid w:val="00732271"/>
    <w:rsid w:val="00734A18"/>
    <w:rsid w:val="00734CD2"/>
    <w:rsid w:val="0074024C"/>
    <w:rsid w:val="007456F5"/>
    <w:rsid w:val="0074798F"/>
    <w:rsid w:val="00750FB0"/>
    <w:rsid w:val="007569E7"/>
    <w:rsid w:val="0075792D"/>
    <w:rsid w:val="00764DD6"/>
    <w:rsid w:val="007657B4"/>
    <w:rsid w:val="007731AF"/>
    <w:rsid w:val="00773A75"/>
    <w:rsid w:val="00774777"/>
    <w:rsid w:val="0077484B"/>
    <w:rsid w:val="00774F8C"/>
    <w:rsid w:val="00777080"/>
    <w:rsid w:val="007812D8"/>
    <w:rsid w:val="00782E7A"/>
    <w:rsid w:val="007907F7"/>
    <w:rsid w:val="00790A2A"/>
    <w:rsid w:val="00790E89"/>
    <w:rsid w:val="007A0F31"/>
    <w:rsid w:val="007A2ACB"/>
    <w:rsid w:val="007A3388"/>
    <w:rsid w:val="007A48F0"/>
    <w:rsid w:val="007A5C95"/>
    <w:rsid w:val="007A7D01"/>
    <w:rsid w:val="007B1473"/>
    <w:rsid w:val="007B3B33"/>
    <w:rsid w:val="007B531E"/>
    <w:rsid w:val="007B659B"/>
    <w:rsid w:val="007B7003"/>
    <w:rsid w:val="007C6166"/>
    <w:rsid w:val="007C63D1"/>
    <w:rsid w:val="007D044E"/>
    <w:rsid w:val="007D36ED"/>
    <w:rsid w:val="007D5FCA"/>
    <w:rsid w:val="007D7F53"/>
    <w:rsid w:val="007E2ACF"/>
    <w:rsid w:val="007E5B47"/>
    <w:rsid w:val="007F0431"/>
    <w:rsid w:val="007F5A20"/>
    <w:rsid w:val="007F6972"/>
    <w:rsid w:val="007F6B58"/>
    <w:rsid w:val="007F7A40"/>
    <w:rsid w:val="00801121"/>
    <w:rsid w:val="00804DEA"/>
    <w:rsid w:val="00805020"/>
    <w:rsid w:val="008063CF"/>
    <w:rsid w:val="00807E9F"/>
    <w:rsid w:val="00815FB2"/>
    <w:rsid w:val="008162CF"/>
    <w:rsid w:val="0082055C"/>
    <w:rsid w:val="00822F77"/>
    <w:rsid w:val="00831519"/>
    <w:rsid w:val="008328ED"/>
    <w:rsid w:val="00834B1C"/>
    <w:rsid w:val="00840429"/>
    <w:rsid w:val="00840E92"/>
    <w:rsid w:val="00855CDC"/>
    <w:rsid w:val="00862152"/>
    <w:rsid w:val="00862BF2"/>
    <w:rsid w:val="00862F6D"/>
    <w:rsid w:val="008647EC"/>
    <w:rsid w:val="00875093"/>
    <w:rsid w:val="008770B4"/>
    <w:rsid w:val="00881006"/>
    <w:rsid w:val="00881176"/>
    <w:rsid w:val="008867B0"/>
    <w:rsid w:val="00891F76"/>
    <w:rsid w:val="00894849"/>
    <w:rsid w:val="00895B75"/>
    <w:rsid w:val="008A258E"/>
    <w:rsid w:val="008A42C7"/>
    <w:rsid w:val="008A6624"/>
    <w:rsid w:val="008A765A"/>
    <w:rsid w:val="008B0EA0"/>
    <w:rsid w:val="008C6279"/>
    <w:rsid w:val="008C6B15"/>
    <w:rsid w:val="008C7688"/>
    <w:rsid w:val="008D18F2"/>
    <w:rsid w:val="008D45E4"/>
    <w:rsid w:val="008D6874"/>
    <w:rsid w:val="008D6FDC"/>
    <w:rsid w:val="008E061D"/>
    <w:rsid w:val="008E0FA4"/>
    <w:rsid w:val="008E21B5"/>
    <w:rsid w:val="008E233E"/>
    <w:rsid w:val="008E2A00"/>
    <w:rsid w:val="008F10D5"/>
    <w:rsid w:val="008F11C0"/>
    <w:rsid w:val="0090056C"/>
    <w:rsid w:val="00902964"/>
    <w:rsid w:val="009111D4"/>
    <w:rsid w:val="009112D9"/>
    <w:rsid w:val="0091502D"/>
    <w:rsid w:val="00920299"/>
    <w:rsid w:val="00920D30"/>
    <w:rsid w:val="00921323"/>
    <w:rsid w:val="0092198C"/>
    <w:rsid w:val="009222D4"/>
    <w:rsid w:val="0093374B"/>
    <w:rsid w:val="00934582"/>
    <w:rsid w:val="00935BAC"/>
    <w:rsid w:val="009363B8"/>
    <w:rsid w:val="00942187"/>
    <w:rsid w:val="009476DB"/>
    <w:rsid w:val="00950050"/>
    <w:rsid w:val="00950440"/>
    <w:rsid w:val="00950964"/>
    <w:rsid w:val="00951CE3"/>
    <w:rsid w:val="00953CCB"/>
    <w:rsid w:val="0096681F"/>
    <w:rsid w:val="00966ED4"/>
    <w:rsid w:val="00967C09"/>
    <w:rsid w:val="00972CDF"/>
    <w:rsid w:val="00973D8D"/>
    <w:rsid w:val="00975340"/>
    <w:rsid w:val="00976C82"/>
    <w:rsid w:val="009830B5"/>
    <w:rsid w:val="009838E7"/>
    <w:rsid w:val="00996656"/>
    <w:rsid w:val="009A00B6"/>
    <w:rsid w:val="009A2020"/>
    <w:rsid w:val="009A62EA"/>
    <w:rsid w:val="009A6565"/>
    <w:rsid w:val="009A7D35"/>
    <w:rsid w:val="009B289B"/>
    <w:rsid w:val="009C40F2"/>
    <w:rsid w:val="009C7A77"/>
    <w:rsid w:val="009C7DF9"/>
    <w:rsid w:val="009C7E30"/>
    <w:rsid w:val="009D1B2C"/>
    <w:rsid w:val="009D2B76"/>
    <w:rsid w:val="009E54B0"/>
    <w:rsid w:val="009E5513"/>
    <w:rsid w:val="009E6108"/>
    <w:rsid w:val="009E643C"/>
    <w:rsid w:val="009E74F7"/>
    <w:rsid w:val="009F0983"/>
    <w:rsid w:val="009F19B0"/>
    <w:rsid w:val="009F1B64"/>
    <w:rsid w:val="009F3B5E"/>
    <w:rsid w:val="009F5E17"/>
    <w:rsid w:val="00A02B89"/>
    <w:rsid w:val="00A03102"/>
    <w:rsid w:val="00A04D9A"/>
    <w:rsid w:val="00A11F3C"/>
    <w:rsid w:val="00A12826"/>
    <w:rsid w:val="00A12EDA"/>
    <w:rsid w:val="00A13982"/>
    <w:rsid w:val="00A1450E"/>
    <w:rsid w:val="00A17BC6"/>
    <w:rsid w:val="00A206D1"/>
    <w:rsid w:val="00A222AE"/>
    <w:rsid w:val="00A224A5"/>
    <w:rsid w:val="00A226FF"/>
    <w:rsid w:val="00A23DAF"/>
    <w:rsid w:val="00A26508"/>
    <w:rsid w:val="00A319D4"/>
    <w:rsid w:val="00A379C2"/>
    <w:rsid w:val="00A4335B"/>
    <w:rsid w:val="00A45200"/>
    <w:rsid w:val="00A45A90"/>
    <w:rsid w:val="00A45F57"/>
    <w:rsid w:val="00A54636"/>
    <w:rsid w:val="00A579C1"/>
    <w:rsid w:val="00A61ACC"/>
    <w:rsid w:val="00A61DBE"/>
    <w:rsid w:val="00A654E4"/>
    <w:rsid w:val="00A735DC"/>
    <w:rsid w:val="00A84BB8"/>
    <w:rsid w:val="00A84FFA"/>
    <w:rsid w:val="00A8783B"/>
    <w:rsid w:val="00A909FA"/>
    <w:rsid w:val="00A93173"/>
    <w:rsid w:val="00A953F9"/>
    <w:rsid w:val="00A95D5B"/>
    <w:rsid w:val="00A979B6"/>
    <w:rsid w:val="00AA12E3"/>
    <w:rsid w:val="00AA2760"/>
    <w:rsid w:val="00AA357C"/>
    <w:rsid w:val="00AA5894"/>
    <w:rsid w:val="00AA6288"/>
    <w:rsid w:val="00AA792B"/>
    <w:rsid w:val="00AB3420"/>
    <w:rsid w:val="00AB367F"/>
    <w:rsid w:val="00AB6C21"/>
    <w:rsid w:val="00AB7417"/>
    <w:rsid w:val="00AB768D"/>
    <w:rsid w:val="00AC1597"/>
    <w:rsid w:val="00AC39AC"/>
    <w:rsid w:val="00AC3BDE"/>
    <w:rsid w:val="00AC3F41"/>
    <w:rsid w:val="00AD11A5"/>
    <w:rsid w:val="00AD1D26"/>
    <w:rsid w:val="00AD2455"/>
    <w:rsid w:val="00AD2B84"/>
    <w:rsid w:val="00AD345D"/>
    <w:rsid w:val="00AD3857"/>
    <w:rsid w:val="00AD45C0"/>
    <w:rsid w:val="00AD4996"/>
    <w:rsid w:val="00AD7801"/>
    <w:rsid w:val="00AE6E34"/>
    <w:rsid w:val="00AF013A"/>
    <w:rsid w:val="00AF0A7D"/>
    <w:rsid w:val="00AF2822"/>
    <w:rsid w:val="00AF4C99"/>
    <w:rsid w:val="00AF4EAC"/>
    <w:rsid w:val="00AF53D4"/>
    <w:rsid w:val="00AF7D24"/>
    <w:rsid w:val="00B000F3"/>
    <w:rsid w:val="00B02117"/>
    <w:rsid w:val="00B0769A"/>
    <w:rsid w:val="00B11905"/>
    <w:rsid w:val="00B12FC9"/>
    <w:rsid w:val="00B223A3"/>
    <w:rsid w:val="00B35E60"/>
    <w:rsid w:val="00B372FC"/>
    <w:rsid w:val="00B40D40"/>
    <w:rsid w:val="00B419C7"/>
    <w:rsid w:val="00B41C11"/>
    <w:rsid w:val="00B466AB"/>
    <w:rsid w:val="00B468DA"/>
    <w:rsid w:val="00B52DF5"/>
    <w:rsid w:val="00B545E7"/>
    <w:rsid w:val="00B54A6F"/>
    <w:rsid w:val="00B57EA3"/>
    <w:rsid w:val="00B6119D"/>
    <w:rsid w:val="00B64C1E"/>
    <w:rsid w:val="00B823DC"/>
    <w:rsid w:val="00B82D0A"/>
    <w:rsid w:val="00B840FA"/>
    <w:rsid w:val="00B8591B"/>
    <w:rsid w:val="00B86395"/>
    <w:rsid w:val="00B90422"/>
    <w:rsid w:val="00B9100D"/>
    <w:rsid w:val="00B912CF"/>
    <w:rsid w:val="00B93354"/>
    <w:rsid w:val="00B9619E"/>
    <w:rsid w:val="00B97218"/>
    <w:rsid w:val="00BA01B7"/>
    <w:rsid w:val="00BA2B31"/>
    <w:rsid w:val="00BB004B"/>
    <w:rsid w:val="00BB0A3D"/>
    <w:rsid w:val="00BB3BE3"/>
    <w:rsid w:val="00BC018A"/>
    <w:rsid w:val="00BC0236"/>
    <w:rsid w:val="00BC2930"/>
    <w:rsid w:val="00BC2D92"/>
    <w:rsid w:val="00BC6BD3"/>
    <w:rsid w:val="00BC725E"/>
    <w:rsid w:val="00BD0182"/>
    <w:rsid w:val="00BD26F0"/>
    <w:rsid w:val="00BD4D58"/>
    <w:rsid w:val="00BD5EFA"/>
    <w:rsid w:val="00BE264B"/>
    <w:rsid w:val="00BE7A18"/>
    <w:rsid w:val="00BF1EFB"/>
    <w:rsid w:val="00BF2660"/>
    <w:rsid w:val="00C0001E"/>
    <w:rsid w:val="00C06227"/>
    <w:rsid w:val="00C0709F"/>
    <w:rsid w:val="00C07313"/>
    <w:rsid w:val="00C1020B"/>
    <w:rsid w:val="00C14100"/>
    <w:rsid w:val="00C15449"/>
    <w:rsid w:val="00C2036A"/>
    <w:rsid w:val="00C20D71"/>
    <w:rsid w:val="00C20E91"/>
    <w:rsid w:val="00C2505F"/>
    <w:rsid w:val="00C30457"/>
    <w:rsid w:val="00C34D65"/>
    <w:rsid w:val="00C363DD"/>
    <w:rsid w:val="00C46FDE"/>
    <w:rsid w:val="00C5133D"/>
    <w:rsid w:val="00C51DDF"/>
    <w:rsid w:val="00C5516A"/>
    <w:rsid w:val="00C55A3F"/>
    <w:rsid w:val="00C565C7"/>
    <w:rsid w:val="00C6161C"/>
    <w:rsid w:val="00C6190D"/>
    <w:rsid w:val="00C62CCD"/>
    <w:rsid w:val="00C6626F"/>
    <w:rsid w:val="00C71611"/>
    <w:rsid w:val="00C8292B"/>
    <w:rsid w:val="00C82BB7"/>
    <w:rsid w:val="00C82E55"/>
    <w:rsid w:val="00C84E49"/>
    <w:rsid w:val="00C873DE"/>
    <w:rsid w:val="00C87E78"/>
    <w:rsid w:val="00C9020E"/>
    <w:rsid w:val="00C908DB"/>
    <w:rsid w:val="00C94F31"/>
    <w:rsid w:val="00C96099"/>
    <w:rsid w:val="00C96782"/>
    <w:rsid w:val="00C96F26"/>
    <w:rsid w:val="00CA23C4"/>
    <w:rsid w:val="00CA478E"/>
    <w:rsid w:val="00CA531B"/>
    <w:rsid w:val="00CA62CB"/>
    <w:rsid w:val="00CB1496"/>
    <w:rsid w:val="00CB7867"/>
    <w:rsid w:val="00CC08A6"/>
    <w:rsid w:val="00CC143D"/>
    <w:rsid w:val="00CC2F62"/>
    <w:rsid w:val="00CC4C18"/>
    <w:rsid w:val="00CD5567"/>
    <w:rsid w:val="00CD58ED"/>
    <w:rsid w:val="00CE12EB"/>
    <w:rsid w:val="00CE64B5"/>
    <w:rsid w:val="00CE690D"/>
    <w:rsid w:val="00CE7782"/>
    <w:rsid w:val="00CE7F03"/>
    <w:rsid w:val="00CF51D1"/>
    <w:rsid w:val="00CF7A60"/>
    <w:rsid w:val="00D01761"/>
    <w:rsid w:val="00D05D1F"/>
    <w:rsid w:val="00D05FCF"/>
    <w:rsid w:val="00D06724"/>
    <w:rsid w:val="00D147DA"/>
    <w:rsid w:val="00D21482"/>
    <w:rsid w:val="00D22147"/>
    <w:rsid w:val="00D27EA3"/>
    <w:rsid w:val="00D32274"/>
    <w:rsid w:val="00D32909"/>
    <w:rsid w:val="00D33199"/>
    <w:rsid w:val="00D34C2A"/>
    <w:rsid w:val="00D36DAD"/>
    <w:rsid w:val="00D37C21"/>
    <w:rsid w:val="00D40D07"/>
    <w:rsid w:val="00D42E1C"/>
    <w:rsid w:val="00D55745"/>
    <w:rsid w:val="00D63092"/>
    <w:rsid w:val="00D63B99"/>
    <w:rsid w:val="00D63C0E"/>
    <w:rsid w:val="00D64493"/>
    <w:rsid w:val="00D67EA0"/>
    <w:rsid w:val="00D7696A"/>
    <w:rsid w:val="00D81EF9"/>
    <w:rsid w:val="00D847E7"/>
    <w:rsid w:val="00D875F4"/>
    <w:rsid w:val="00D8795C"/>
    <w:rsid w:val="00D87C03"/>
    <w:rsid w:val="00D95140"/>
    <w:rsid w:val="00DA1782"/>
    <w:rsid w:val="00DA7EF2"/>
    <w:rsid w:val="00DB138B"/>
    <w:rsid w:val="00DB3BFB"/>
    <w:rsid w:val="00DB3FC7"/>
    <w:rsid w:val="00DB53B2"/>
    <w:rsid w:val="00DD0A2A"/>
    <w:rsid w:val="00DD2E67"/>
    <w:rsid w:val="00DE02DE"/>
    <w:rsid w:val="00DE2831"/>
    <w:rsid w:val="00DE6195"/>
    <w:rsid w:val="00DF52E8"/>
    <w:rsid w:val="00DF5E96"/>
    <w:rsid w:val="00DF6942"/>
    <w:rsid w:val="00DF7D6E"/>
    <w:rsid w:val="00DF7EA2"/>
    <w:rsid w:val="00E067AF"/>
    <w:rsid w:val="00E0695A"/>
    <w:rsid w:val="00E076B2"/>
    <w:rsid w:val="00E10FAB"/>
    <w:rsid w:val="00E14D0F"/>
    <w:rsid w:val="00E1532D"/>
    <w:rsid w:val="00E15475"/>
    <w:rsid w:val="00E232DB"/>
    <w:rsid w:val="00E24ED8"/>
    <w:rsid w:val="00E26995"/>
    <w:rsid w:val="00E35C14"/>
    <w:rsid w:val="00E367C4"/>
    <w:rsid w:val="00E36FD1"/>
    <w:rsid w:val="00E419E2"/>
    <w:rsid w:val="00E424B0"/>
    <w:rsid w:val="00E457EC"/>
    <w:rsid w:val="00E516D7"/>
    <w:rsid w:val="00E53577"/>
    <w:rsid w:val="00E53E02"/>
    <w:rsid w:val="00E55702"/>
    <w:rsid w:val="00E56F19"/>
    <w:rsid w:val="00E57C3D"/>
    <w:rsid w:val="00E63786"/>
    <w:rsid w:val="00E651FC"/>
    <w:rsid w:val="00E72320"/>
    <w:rsid w:val="00E727C9"/>
    <w:rsid w:val="00E72B59"/>
    <w:rsid w:val="00E75E14"/>
    <w:rsid w:val="00E76033"/>
    <w:rsid w:val="00E76BBF"/>
    <w:rsid w:val="00E8075D"/>
    <w:rsid w:val="00E8273C"/>
    <w:rsid w:val="00E82743"/>
    <w:rsid w:val="00E82E3B"/>
    <w:rsid w:val="00E83170"/>
    <w:rsid w:val="00E86E55"/>
    <w:rsid w:val="00E87017"/>
    <w:rsid w:val="00E90941"/>
    <w:rsid w:val="00E952CB"/>
    <w:rsid w:val="00E965A6"/>
    <w:rsid w:val="00EA1457"/>
    <w:rsid w:val="00EA5B45"/>
    <w:rsid w:val="00EA611B"/>
    <w:rsid w:val="00EA6166"/>
    <w:rsid w:val="00EB104A"/>
    <w:rsid w:val="00EB4149"/>
    <w:rsid w:val="00EB5C68"/>
    <w:rsid w:val="00EC366A"/>
    <w:rsid w:val="00ED7C52"/>
    <w:rsid w:val="00ED7C61"/>
    <w:rsid w:val="00EE09BA"/>
    <w:rsid w:val="00EE57D6"/>
    <w:rsid w:val="00EE77FA"/>
    <w:rsid w:val="00EE7811"/>
    <w:rsid w:val="00EF0239"/>
    <w:rsid w:val="00EF09C7"/>
    <w:rsid w:val="00EF1764"/>
    <w:rsid w:val="00EF4C8F"/>
    <w:rsid w:val="00EF6664"/>
    <w:rsid w:val="00F135E7"/>
    <w:rsid w:val="00F144E6"/>
    <w:rsid w:val="00F157D2"/>
    <w:rsid w:val="00F20AAD"/>
    <w:rsid w:val="00F21306"/>
    <w:rsid w:val="00F236AA"/>
    <w:rsid w:val="00F2447D"/>
    <w:rsid w:val="00F26C34"/>
    <w:rsid w:val="00F35370"/>
    <w:rsid w:val="00F40C8F"/>
    <w:rsid w:val="00F453BA"/>
    <w:rsid w:val="00F45A8C"/>
    <w:rsid w:val="00F46212"/>
    <w:rsid w:val="00F46793"/>
    <w:rsid w:val="00F50D73"/>
    <w:rsid w:val="00F529ED"/>
    <w:rsid w:val="00F533C4"/>
    <w:rsid w:val="00F534C0"/>
    <w:rsid w:val="00F54078"/>
    <w:rsid w:val="00F55D72"/>
    <w:rsid w:val="00F5727B"/>
    <w:rsid w:val="00F5731C"/>
    <w:rsid w:val="00F61FFF"/>
    <w:rsid w:val="00F716AE"/>
    <w:rsid w:val="00F72B17"/>
    <w:rsid w:val="00F730C5"/>
    <w:rsid w:val="00F73B1C"/>
    <w:rsid w:val="00F761A4"/>
    <w:rsid w:val="00F76AE2"/>
    <w:rsid w:val="00F80037"/>
    <w:rsid w:val="00F85FEE"/>
    <w:rsid w:val="00F86061"/>
    <w:rsid w:val="00F86591"/>
    <w:rsid w:val="00F9253F"/>
    <w:rsid w:val="00F92B4D"/>
    <w:rsid w:val="00F95AEC"/>
    <w:rsid w:val="00FA1868"/>
    <w:rsid w:val="00FA1C3A"/>
    <w:rsid w:val="00FA248B"/>
    <w:rsid w:val="00FA44CF"/>
    <w:rsid w:val="00FA7E6D"/>
    <w:rsid w:val="00FB0E81"/>
    <w:rsid w:val="00FB3EE7"/>
    <w:rsid w:val="00FB5535"/>
    <w:rsid w:val="00FB5940"/>
    <w:rsid w:val="00FB6257"/>
    <w:rsid w:val="00FB6B0A"/>
    <w:rsid w:val="00FC2E92"/>
    <w:rsid w:val="00FC3747"/>
    <w:rsid w:val="00FC3EAD"/>
    <w:rsid w:val="00FC6061"/>
    <w:rsid w:val="00FD4306"/>
    <w:rsid w:val="00FE1F3A"/>
    <w:rsid w:val="00FE3685"/>
    <w:rsid w:val="00FF06F7"/>
    <w:rsid w:val="00FF1EAF"/>
    <w:rsid w:val="00FF2CB8"/>
    <w:rsid w:val="00FF4CB6"/>
    <w:rsid w:val="00FF4E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F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68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8DA"/>
    <w:rPr>
      <w:rFonts w:ascii="Tahoma" w:hAnsi="Tahoma" w:cs="Tahoma"/>
      <w:sz w:val="16"/>
      <w:szCs w:val="16"/>
    </w:rPr>
  </w:style>
  <w:style w:type="paragraph" w:styleId="En-tte">
    <w:name w:val="header"/>
    <w:basedOn w:val="Normal"/>
    <w:link w:val="En-tteCar"/>
    <w:uiPriority w:val="99"/>
    <w:unhideWhenUsed/>
    <w:rsid w:val="00673201"/>
    <w:pPr>
      <w:tabs>
        <w:tab w:val="center" w:pos="4536"/>
        <w:tab w:val="right" w:pos="9072"/>
      </w:tabs>
    </w:pPr>
  </w:style>
  <w:style w:type="character" w:customStyle="1" w:styleId="En-tteCar">
    <w:name w:val="En-tête Car"/>
    <w:basedOn w:val="Policepardfaut"/>
    <w:link w:val="En-tte"/>
    <w:uiPriority w:val="99"/>
    <w:rsid w:val="00673201"/>
    <w:rPr>
      <w:sz w:val="22"/>
      <w:szCs w:val="22"/>
      <w:lang w:eastAsia="en-US"/>
    </w:rPr>
  </w:style>
  <w:style w:type="paragraph" w:styleId="Pieddepage">
    <w:name w:val="footer"/>
    <w:basedOn w:val="Normal"/>
    <w:link w:val="PieddepageCar"/>
    <w:uiPriority w:val="99"/>
    <w:unhideWhenUsed/>
    <w:rsid w:val="00673201"/>
    <w:pPr>
      <w:tabs>
        <w:tab w:val="center" w:pos="4536"/>
        <w:tab w:val="right" w:pos="9072"/>
      </w:tabs>
    </w:pPr>
  </w:style>
  <w:style w:type="character" w:customStyle="1" w:styleId="PieddepageCar">
    <w:name w:val="Pied de page Car"/>
    <w:basedOn w:val="Policepardfaut"/>
    <w:link w:val="Pieddepage"/>
    <w:uiPriority w:val="99"/>
    <w:rsid w:val="00673201"/>
    <w:rPr>
      <w:sz w:val="22"/>
      <w:szCs w:val="22"/>
      <w:lang w:eastAsia="en-US"/>
    </w:rPr>
  </w:style>
  <w:style w:type="paragraph" w:styleId="Paragraphedeliste">
    <w:name w:val="List Paragraph"/>
    <w:basedOn w:val="Normal"/>
    <w:uiPriority w:val="34"/>
    <w:qFormat/>
    <w:rsid w:val="00673201"/>
    <w:pPr>
      <w:ind w:left="708"/>
    </w:pPr>
  </w:style>
  <w:style w:type="table" w:styleId="Grilledutableau">
    <w:name w:val="Table Grid"/>
    <w:basedOn w:val="TableauNormal"/>
    <w:uiPriority w:val="59"/>
    <w:rsid w:val="00B863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link w:val="SansinterligneCar"/>
    <w:uiPriority w:val="1"/>
    <w:qFormat/>
    <w:rsid w:val="00F46212"/>
    <w:rPr>
      <w:rFonts w:eastAsia="Times New Roman"/>
      <w:sz w:val="22"/>
      <w:szCs w:val="22"/>
      <w:lang w:eastAsia="en-US"/>
    </w:rPr>
  </w:style>
  <w:style w:type="character" w:customStyle="1" w:styleId="SansinterligneCar">
    <w:name w:val="Sans interligne Car"/>
    <w:basedOn w:val="Policepardfaut"/>
    <w:link w:val="Sansinterligne"/>
    <w:uiPriority w:val="1"/>
    <w:rsid w:val="00F46212"/>
    <w:rPr>
      <w:rFonts w:eastAsia="Times New Roman"/>
      <w:sz w:val="22"/>
      <w:szCs w:val="22"/>
      <w:lang w:val="fr-FR" w:eastAsia="en-US" w:bidi="ar-SA"/>
    </w:rPr>
  </w:style>
  <w:style w:type="character" w:styleId="Lienhypertexte">
    <w:name w:val="Hyperlink"/>
    <w:basedOn w:val="Policepardfaut"/>
    <w:uiPriority w:val="99"/>
    <w:unhideWhenUsed/>
    <w:rsid w:val="00B54A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F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68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8DA"/>
    <w:rPr>
      <w:rFonts w:ascii="Tahoma" w:hAnsi="Tahoma" w:cs="Tahoma"/>
      <w:sz w:val="16"/>
      <w:szCs w:val="16"/>
    </w:rPr>
  </w:style>
  <w:style w:type="paragraph" w:styleId="En-tte">
    <w:name w:val="header"/>
    <w:basedOn w:val="Normal"/>
    <w:link w:val="En-tteCar"/>
    <w:uiPriority w:val="99"/>
    <w:unhideWhenUsed/>
    <w:rsid w:val="00673201"/>
    <w:pPr>
      <w:tabs>
        <w:tab w:val="center" w:pos="4536"/>
        <w:tab w:val="right" w:pos="9072"/>
      </w:tabs>
    </w:pPr>
  </w:style>
  <w:style w:type="character" w:customStyle="1" w:styleId="En-tteCar">
    <w:name w:val="En-tête Car"/>
    <w:basedOn w:val="Policepardfaut"/>
    <w:link w:val="En-tte"/>
    <w:uiPriority w:val="99"/>
    <w:rsid w:val="00673201"/>
    <w:rPr>
      <w:sz w:val="22"/>
      <w:szCs w:val="22"/>
      <w:lang w:eastAsia="en-US"/>
    </w:rPr>
  </w:style>
  <w:style w:type="paragraph" w:styleId="Pieddepage">
    <w:name w:val="footer"/>
    <w:basedOn w:val="Normal"/>
    <w:link w:val="PieddepageCar"/>
    <w:uiPriority w:val="99"/>
    <w:unhideWhenUsed/>
    <w:rsid w:val="00673201"/>
    <w:pPr>
      <w:tabs>
        <w:tab w:val="center" w:pos="4536"/>
        <w:tab w:val="right" w:pos="9072"/>
      </w:tabs>
    </w:pPr>
  </w:style>
  <w:style w:type="character" w:customStyle="1" w:styleId="PieddepageCar">
    <w:name w:val="Pied de page Car"/>
    <w:basedOn w:val="Policepardfaut"/>
    <w:link w:val="Pieddepage"/>
    <w:uiPriority w:val="99"/>
    <w:rsid w:val="00673201"/>
    <w:rPr>
      <w:sz w:val="22"/>
      <w:szCs w:val="22"/>
      <w:lang w:eastAsia="en-US"/>
    </w:rPr>
  </w:style>
  <w:style w:type="paragraph" w:styleId="Paragraphedeliste">
    <w:name w:val="List Paragraph"/>
    <w:basedOn w:val="Normal"/>
    <w:uiPriority w:val="34"/>
    <w:qFormat/>
    <w:rsid w:val="00673201"/>
    <w:pPr>
      <w:ind w:left="708"/>
    </w:pPr>
  </w:style>
  <w:style w:type="table" w:styleId="Grilledutableau">
    <w:name w:val="Table Grid"/>
    <w:basedOn w:val="TableauNormal"/>
    <w:uiPriority w:val="59"/>
    <w:rsid w:val="00B863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link w:val="SansinterligneCar"/>
    <w:uiPriority w:val="1"/>
    <w:qFormat/>
    <w:rsid w:val="00F46212"/>
    <w:rPr>
      <w:rFonts w:eastAsia="Times New Roman"/>
      <w:sz w:val="22"/>
      <w:szCs w:val="22"/>
      <w:lang w:eastAsia="en-US"/>
    </w:rPr>
  </w:style>
  <w:style w:type="character" w:customStyle="1" w:styleId="SansinterligneCar">
    <w:name w:val="Sans interligne Car"/>
    <w:basedOn w:val="Policepardfaut"/>
    <w:link w:val="Sansinterligne"/>
    <w:uiPriority w:val="1"/>
    <w:rsid w:val="00F46212"/>
    <w:rPr>
      <w:rFonts w:eastAsia="Times New Roman"/>
      <w:sz w:val="22"/>
      <w:szCs w:val="22"/>
      <w:lang w:val="fr-FR" w:eastAsia="en-US" w:bidi="ar-SA"/>
    </w:rPr>
  </w:style>
  <w:style w:type="character" w:styleId="Lienhypertexte">
    <w:name w:val="Hyperlink"/>
    <w:basedOn w:val="Policepardfaut"/>
    <w:uiPriority w:val="99"/>
    <w:unhideWhenUsed/>
    <w:rsid w:val="00B54A6F"/>
    <w:rPr>
      <w:color w:val="0000FF"/>
      <w:u w:val="single"/>
    </w:rPr>
  </w:style>
</w:styles>
</file>

<file path=word/webSettings.xml><?xml version="1.0" encoding="utf-8"?>
<w:webSettings xmlns:r="http://schemas.openxmlformats.org/officeDocument/2006/relationships" xmlns:w="http://schemas.openxmlformats.org/wordprocessingml/2006/main">
  <w:divs>
    <w:div w:id="17439036">
      <w:bodyDiv w:val="1"/>
      <w:marLeft w:val="0"/>
      <w:marRight w:val="0"/>
      <w:marTop w:val="0"/>
      <w:marBottom w:val="0"/>
      <w:divBdr>
        <w:top w:val="none" w:sz="0" w:space="0" w:color="auto"/>
        <w:left w:val="none" w:sz="0" w:space="0" w:color="auto"/>
        <w:bottom w:val="none" w:sz="0" w:space="0" w:color="auto"/>
        <w:right w:val="none" w:sz="0" w:space="0" w:color="auto"/>
      </w:divBdr>
    </w:div>
    <w:div w:id="79955413">
      <w:bodyDiv w:val="1"/>
      <w:marLeft w:val="0"/>
      <w:marRight w:val="0"/>
      <w:marTop w:val="0"/>
      <w:marBottom w:val="0"/>
      <w:divBdr>
        <w:top w:val="none" w:sz="0" w:space="0" w:color="auto"/>
        <w:left w:val="none" w:sz="0" w:space="0" w:color="auto"/>
        <w:bottom w:val="none" w:sz="0" w:space="0" w:color="auto"/>
        <w:right w:val="none" w:sz="0" w:space="0" w:color="auto"/>
      </w:divBdr>
    </w:div>
    <w:div w:id="502555302">
      <w:bodyDiv w:val="1"/>
      <w:marLeft w:val="0"/>
      <w:marRight w:val="0"/>
      <w:marTop w:val="0"/>
      <w:marBottom w:val="0"/>
      <w:divBdr>
        <w:top w:val="none" w:sz="0" w:space="0" w:color="auto"/>
        <w:left w:val="none" w:sz="0" w:space="0" w:color="auto"/>
        <w:bottom w:val="none" w:sz="0" w:space="0" w:color="auto"/>
        <w:right w:val="none" w:sz="0" w:space="0" w:color="auto"/>
      </w:divBdr>
    </w:div>
    <w:div w:id="541670513">
      <w:bodyDiv w:val="1"/>
      <w:marLeft w:val="0"/>
      <w:marRight w:val="0"/>
      <w:marTop w:val="0"/>
      <w:marBottom w:val="0"/>
      <w:divBdr>
        <w:top w:val="none" w:sz="0" w:space="0" w:color="auto"/>
        <w:left w:val="none" w:sz="0" w:space="0" w:color="auto"/>
        <w:bottom w:val="none" w:sz="0" w:space="0" w:color="auto"/>
        <w:right w:val="none" w:sz="0" w:space="0" w:color="auto"/>
      </w:divBdr>
    </w:div>
    <w:div w:id="582688104">
      <w:bodyDiv w:val="1"/>
      <w:marLeft w:val="0"/>
      <w:marRight w:val="0"/>
      <w:marTop w:val="0"/>
      <w:marBottom w:val="0"/>
      <w:divBdr>
        <w:top w:val="none" w:sz="0" w:space="0" w:color="auto"/>
        <w:left w:val="none" w:sz="0" w:space="0" w:color="auto"/>
        <w:bottom w:val="none" w:sz="0" w:space="0" w:color="auto"/>
        <w:right w:val="none" w:sz="0" w:space="0" w:color="auto"/>
      </w:divBdr>
    </w:div>
    <w:div w:id="643393916">
      <w:bodyDiv w:val="1"/>
      <w:marLeft w:val="0"/>
      <w:marRight w:val="0"/>
      <w:marTop w:val="0"/>
      <w:marBottom w:val="0"/>
      <w:divBdr>
        <w:top w:val="none" w:sz="0" w:space="0" w:color="auto"/>
        <w:left w:val="none" w:sz="0" w:space="0" w:color="auto"/>
        <w:bottom w:val="none" w:sz="0" w:space="0" w:color="auto"/>
        <w:right w:val="none" w:sz="0" w:space="0" w:color="auto"/>
      </w:divBdr>
    </w:div>
    <w:div w:id="693116037">
      <w:bodyDiv w:val="1"/>
      <w:marLeft w:val="0"/>
      <w:marRight w:val="0"/>
      <w:marTop w:val="0"/>
      <w:marBottom w:val="0"/>
      <w:divBdr>
        <w:top w:val="none" w:sz="0" w:space="0" w:color="auto"/>
        <w:left w:val="none" w:sz="0" w:space="0" w:color="auto"/>
        <w:bottom w:val="none" w:sz="0" w:space="0" w:color="auto"/>
        <w:right w:val="none" w:sz="0" w:space="0" w:color="auto"/>
      </w:divBdr>
    </w:div>
    <w:div w:id="712579956">
      <w:bodyDiv w:val="1"/>
      <w:marLeft w:val="0"/>
      <w:marRight w:val="0"/>
      <w:marTop w:val="0"/>
      <w:marBottom w:val="0"/>
      <w:divBdr>
        <w:top w:val="none" w:sz="0" w:space="0" w:color="auto"/>
        <w:left w:val="none" w:sz="0" w:space="0" w:color="auto"/>
        <w:bottom w:val="none" w:sz="0" w:space="0" w:color="auto"/>
        <w:right w:val="none" w:sz="0" w:space="0" w:color="auto"/>
      </w:divBdr>
    </w:div>
    <w:div w:id="846360601">
      <w:bodyDiv w:val="1"/>
      <w:marLeft w:val="0"/>
      <w:marRight w:val="0"/>
      <w:marTop w:val="0"/>
      <w:marBottom w:val="0"/>
      <w:divBdr>
        <w:top w:val="none" w:sz="0" w:space="0" w:color="auto"/>
        <w:left w:val="none" w:sz="0" w:space="0" w:color="auto"/>
        <w:bottom w:val="none" w:sz="0" w:space="0" w:color="auto"/>
        <w:right w:val="none" w:sz="0" w:space="0" w:color="auto"/>
      </w:divBdr>
    </w:div>
    <w:div w:id="886382693">
      <w:bodyDiv w:val="1"/>
      <w:marLeft w:val="0"/>
      <w:marRight w:val="0"/>
      <w:marTop w:val="0"/>
      <w:marBottom w:val="0"/>
      <w:divBdr>
        <w:top w:val="none" w:sz="0" w:space="0" w:color="auto"/>
        <w:left w:val="none" w:sz="0" w:space="0" w:color="auto"/>
        <w:bottom w:val="none" w:sz="0" w:space="0" w:color="auto"/>
        <w:right w:val="none" w:sz="0" w:space="0" w:color="auto"/>
      </w:divBdr>
    </w:div>
    <w:div w:id="911279772">
      <w:bodyDiv w:val="1"/>
      <w:marLeft w:val="0"/>
      <w:marRight w:val="0"/>
      <w:marTop w:val="0"/>
      <w:marBottom w:val="0"/>
      <w:divBdr>
        <w:top w:val="none" w:sz="0" w:space="0" w:color="auto"/>
        <w:left w:val="none" w:sz="0" w:space="0" w:color="auto"/>
        <w:bottom w:val="none" w:sz="0" w:space="0" w:color="auto"/>
        <w:right w:val="none" w:sz="0" w:space="0" w:color="auto"/>
      </w:divBdr>
    </w:div>
    <w:div w:id="964121068">
      <w:bodyDiv w:val="1"/>
      <w:marLeft w:val="0"/>
      <w:marRight w:val="0"/>
      <w:marTop w:val="0"/>
      <w:marBottom w:val="0"/>
      <w:divBdr>
        <w:top w:val="none" w:sz="0" w:space="0" w:color="auto"/>
        <w:left w:val="none" w:sz="0" w:space="0" w:color="auto"/>
        <w:bottom w:val="none" w:sz="0" w:space="0" w:color="auto"/>
        <w:right w:val="none" w:sz="0" w:space="0" w:color="auto"/>
      </w:divBdr>
    </w:div>
    <w:div w:id="1050154625">
      <w:bodyDiv w:val="1"/>
      <w:marLeft w:val="0"/>
      <w:marRight w:val="0"/>
      <w:marTop w:val="0"/>
      <w:marBottom w:val="0"/>
      <w:divBdr>
        <w:top w:val="none" w:sz="0" w:space="0" w:color="auto"/>
        <w:left w:val="none" w:sz="0" w:space="0" w:color="auto"/>
        <w:bottom w:val="none" w:sz="0" w:space="0" w:color="auto"/>
        <w:right w:val="none" w:sz="0" w:space="0" w:color="auto"/>
      </w:divBdr>
    </w:div>
    <w:div w:id="1104686208">
      <w:bodyDiv w:val="1"/>
      <w:marLeft w:val="0"/>
      <w:marRight w:val="0"/>
      <w:marTop w:val="0"/>
      <w:marBottom w:val="0"/>
      <w:divBdr>
        <w:top w:val="none" w:sz="0" w:space="0" w:color="auto"/>
        <w:left w:val="none" w:sz="0" w:space="0" w:color="auto"/>
        <w:bottom w:val="none" w:sz="0" w:space="0" w:color="auto"/>
        <w:right w:val="none" w:sz="0" w:space="0" w:color="auto"/>
      </w:divBdr>
    </w:div>
    <w:div w:id="1141389493">
      <w:bodyDiv w:val="1"/>
      <w:marLeft w:val="0"/>
      <w:marRight w:val="0"/>
      <w:marTop w:val="0"/>
      <w:marBottom w:val="0"/>
      <w:divBdr>
        <w:top w:val="none" w:sz="0" w:space="0" w:color="auto"/>
        <w:left w:val="none" w:sz="0" w:space="0" w:color="auto"/>
        <w:bottom w:val="none" w:sz="0" w:space="0" w:color="auto"/>
        <w:right w:val="none" w:sz="0" w:space="0" w:color="auto"/>
      </w:divBdr>
    </w:div>
    <w:div w:id="1168907443">
      <w:bodyDiv w:val="1"/>
      <w:marLeft w:val="0"/>
      <w:marRight w:val="0"/>
      <w:marTop w:val="0"/>
      <w:marBottom w:val="0"/>
      <w:divBdr>
        <w:top w:val="none" w:sz="0" w:space="0" w:color="auto"/>
        <w:left w:val="none" w:sz="0" w:space="0" w:color="auto"/>
        <w:bottom w:val="none" w:sz="0" w:space="0" w:color="auto"/>
        <w:right w:val="none" w:sz="0" w:space="0" w:color="auto"/>
      </w:divBdr>
    </w:div>
    <w:div w:id="1258632931">
      <w:bodyDiv w:val="1"/>
      <w:marLeft w:val="0"/>
      <w:marRight w:val="0"/>
      <w:marTop w:val="0"/>
      <w:marBottom w:val="0"/>
      <w:divBdr>
        <w:top w:val="none" w:sz="0" w:space="0" w:color="auto"/>
        <w:left w:val="none" w:sz="0" w:space="0" w:color="auto"/>
        <w:bottom w:val="none" w:sz="0" w:space="0" w:color="auto"/>
        <w:right w:val="none" w:sz="0" w:space="0" w:color="auto"/>
      </w:divBdr>
    </w:div>
    <w:div w:id="1410080447">
      <w:bodyDiv w:val="1"/>
      <w:marLeft w:val="0"/>
      <w:marRight w:val="0"/>
      <w:marTop w:val="0"/>
      <w:marBottom w:val="0"/>
      <w:divBdr>
        <w:top w:val="none" w:sz="0" w:space="0" w:color="auto"/>
        <w:left w:val="none" w:sz="0" w:space="0" w:color="auto"/>
        <w:bottom w:val="none" w:sz="0" w:space="0" w:color="auto"/>
        <w:right w:val="none" w:sz="0" w:space="0" w:color="auto"/>
      </w:divBdr>
    </w:div>
    <w:div w:id="1423136572">
      <w:bodyDiv w:val="1"/>
      <w:marLeft w:val="0"/>
      <w:marRight w:val="0"/>
      <w:marTop w:val="0"/>
      <w:marBottom w:val="0"/>
      <w:divBdr>
        <w:top w:val="none" w:sz="0" w:space="0" w:color="auto"/>
        <w:left w:val="none" w:sz="0" w:space="0" w:color="auto"/>
        <w:bottom w:val="none" w:sz="0" w:space="0" w:color="auto"/>
        <w:right w:val="none" w:sz="0" w:space="0" w:color="auto"/>
      </w:divBdr>
    </w:div>
    <w:div w:id="1976254654">
      <w:bodyDiv w:val="1"/>
      <w:marLeft w:val="0"/>
      <w:marRight w:val="0"/>
      <w:marTop w:val="0"/>
      <w:marBottom w:val="0"/>
      <w:divBdr>
        <w:top w:val="none" w:sz="0" w:space="0" w:color="auto"/>
        <w:left w:val="none" w:sz="0" w:space="0" w:color="auto"/>
        <w:bottom w:val="none" w:sz="0" w:space="0" w:color="auto"/>
        <w:right w:val="none" w:sz="0" w:space="0" w:color="auto"/>
      </w:divBdr>
    </w:div>
    <w:div w:id="19779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BD773D-3B56-4245-A2B2-F5247A6F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3823</Words>
  <Characters>21029</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dc:creator>
  <cp:lastModifiedBy>Greg</cp:lastModifiedBy>
  <cp:revision>10</cp:revision>
  <cp:lastPrinted>2011-12-13T07:49:00Z</cp:lastPrinted>
  <dcterms:created xsi:type="dcterms:W3CDTF">2017-05-16T16:35:00Z</dcterms:created>
  <dcterms:modified xsi:type="dcterms:W3CDTF">2017-05-23T02:10:00Z</dcterms:modified>
</cp:coreProperties>
</file>